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DB" w:rsidRPr="00E406DB" w:rsidRDefault="00E406DB" w:rsidP="00E406DB">
      <w:pPr>
        <w:spacing w:after="150" w:line="336" w:lineRule="auto"/>
        <w:rPr>
          <w:rFonts w:ascii="Tahoma" w:eastAsia="Times New Roman" w:hAnsi="Tahoma" w:cs="Tahoma"/>
          <w:color w:val="000000"/>
          <w:sz w:val="18"/>
          <w:szCs w:val="18"/>
        </w:rPr>
      </w:pPr>
      <w:r w:rsidRPr="00E406DB">
        <w:rPr>
          <w:rFonts w:ascii="Tahoma" w:eastAsia="Times New Roman" w:hAnsi="Tahoma" w:cs="Tahoma"/>
          <w:b/>
          <w:bCs/>
          <w:color w:val="000000"/>
          <w:sz w:val="18"/>
          <w:szCs w:val="18"/>
        </w:rPr>
        <w:t xml:space="preserve">MEMORANDUM TO THE GENEALOGICAL COMMUNITY </w:t>
      </w:r>
    </w:p>
    <w:p w:rsidR="00E406DB" w:rsidRPr="00E406DB" w:rsidRDefault="00E406DB" w:rsidP="00E406DB">
      <w:pPr>
        <w:spacing w:after="150" w:line="336" w:lineRule="auto"/>
        <w:rPr>
          <w:rFonts w:ascii="Tahoma" w:eastAsia="Times New Roman" w:hAnsi="Tahoma" w:cs="Tahoma"/>
          <w:color w:val="000000"/>
          <w:sz w:val="18"/>
          <w:szCs w:val="18"/>
        </w:rPr>
      </w:pPr>
      <w:r w:rsidRPr="00E406DB">
        <w:rPr>
          <w:rFonts w:ascii="Tahoma" w:eastAsia="Times New Roman" w:hAnsi="Tahoma" w:cs="Tahoma"/>
          <w:b/>
          <w:bCs/>
          <w:color w:val="000000"/>
          <w:sz w:val="18"/>
          <w:szCs w:val="18"/>
        </w:rPr>
        <w:t>FROM:</w:t>
      </w:r>
      <w:r w:rsidRPr="00E406DB">
        <w:rPr>
          <w:rFonts w:ascii="Tahoma" w:eastAsia="Times New Roman" w:hAnsi="Tahoma" w:cs="Tahoma"/>
          <w:color w:val="000000"/>
          <w:sz w:val="18"/>
          <w:szCs w:val="18"/>
        </w:rPr>
        <w:t xml:space="preserve"> Peter E. Broadbent, Jr.</w:t>
      </w:r>
    </w:p>
    <w:p w:rsidR="00E406DB" w:rsidRPr="00E406DB" w:rsidRDefault="00E406DB" w:rsidP="00E406DB">
      <w:pPr>
        <w:spacing w:after="150" w:line="336" w:lineRule="auto"/>
        <w:rPr>
          <w:rFonts w:ascii="Tahoma" w:eastAsia="Times New Roman" w:hAnsi="Tahoma" w:cs="Tahoma"/>
          <w:color w:val="000000"/>
          <w:sz w:val="18"/>
          <w:szCs w:val="18"/>
        </w:rPr>
      </w:pPr>
      <w:r w:rsidRPr="00E406DB">
        <w:rPr>
          <w:rFonts w:ascii="Tahoma" w:eastAsia="Times New Roman" w:hAnsi="Tahoma" w:cs="Tahoma"/>
          <w:b/>
          <w:bCs/>
          <w:color w:val="000000"/>
          <w:sz w:val="18"/>
          <w:szCs w:val="18"/>
        </w:rPr>
        <w:t>DATE:</w:t>
      </w:r>
      <w:r w:rsidRPr="00E406DB">
        <w:rPr>
          <w:rFonts w:ascii="Tahoma" w:eastAsia="Times New Roman" w:hAnsi="Tahoma" w:cs="Tahoma"/>
          <w:color w:val="000000"/>
          <w:sz w:val="18"/>
          <w:szCs w:val="18"/>
        </w:rPr>
        <w:t xml:space="preserve"> March 27, 2012</w:t>
      </w:r>
    </w:p>
    <w:p w:rsidR="00E406DB" w:rsidRPr="00E406DB" w:rsidRDefault="00E406DB" w:rsidP="00E406DB">
      <w:pPr>
        <w:spacing w:after="150" w:line="336" w:lineRule="auto"/>
        <w:rPr>
          <w:rFonts w:ascii="Tahoma" w:eastAsia="Times New Roman" w:hAnsi="Tahoma" w:cs="Tahoma"/>
          <w:color w:val="000000"/>
          <w:sz w:val="18"/>
          <w:szCs w:val="18"/>
        </w:rPr>
      </w:pPr>
      <w:r w:rsidRPr="00E406DB">
        <w:rPr>
          <w:rFonts w:ascii="Tahoma" w:eastAsia="Times New Roman" w:hAnsi="Tahoma" w:cs="Tahoma"/>
          <w:b/>
          <w:bCs/>
          <w:color w:val="000000"/>
          <w:sz w:val="18"/>
          <w:szCs w:val="18"/>
        </w:rPr>
        <w:t>RE:</w:t>
      </w:r>
      <w:r w:rsidRPr="00E406DB">
        <w:rPr>
          <w:rFonts w:ascii="Tahoma" w:eastAsia="Times New Roman" w:hAnsi="Tahoma" w:cs="Tahoma"/>
          <w:color w:val="000000"/>
          <w:sz w:val="18"/>
          <w:szCs w:val="18"/>
        </w:rPr>
        <w:t xml:space="preserve"> Access to Virginia’s Vital Records – HB 272, SB 309 and SB 310; and SB 660</w:t>
      </w:r>
    </w:p>
    <w:p w:rsidR="00E406DB" w:rsidRPr="00E406DB" w:rsidRDefault="00E406DB" w:rsidP="00E406DB">
      <w:pPr>
        <w:spacing w:after="150" w:line="336" w:lineRule="auto"/>
        <w:rPr>
          <w:rFonts w:ascii="Tahoma" w:eastAsia="Times New Roman" w:hAnsi="Tahoma" w:cs="Tahoma"/>
          <w:color w:val="000000"/>
          <w:sz w:val="18"/>
          <w:szCs w:val="18"/>
        </w:rPr>
      </w:pPr>
      <w:r w:rsidRPr="00E406DB">
        <w:rPr>
          <w:rFonts w:ascii="Tahoma" w:eastAsia="Times New Roman" w:hAnsi="Tahoma" w:cs="Tahoma"/>
          <w:color w:val="000000"/>
          <w:sz w:val="18"/>
          <w:szCs w:val="18"/>
        </w:rPr>
        <w:t>Good News! Governor Bob McDonnell has now signed into law two Virginia General Assembly bills to:</w:t>
      </w:r>
    </w:p>
    <w:p w:rsidR="00E406DB" w:rsidRPr="00E406DB" w:rsidRDefault="00E406DB" w:rsidP="00E406DB">
      <w:pPr>
        <w:numPr>
          <w:ilvl w:val="0"/>
          <w:numId w:val="1"/>
        </w:numPr>
        <w:spacing w:before="100" w:beforeAutospacing="1" w:after="240" w:line="288" w:lineRule="auto"/>
        <w:ind w:left="360" w:right="360"/>
        <w:rPr>
          <w:rFonts w:ascii="Tahoma" w:eastAsia="Times New Roman" w:hAnsi="Tahoma" w:cs="Tahoma"/>
          <w:color w:val="000000"/>
          <w:sz w:val="17"/>
          <w:szCs w:val="17"/>
        </w:rPr>
      </w:pPr>
      <w:r w:rsidRPr="00E406DB">
        <w:rPr>
          <w:rFonts w:ascii="Tahoma" w:eastAsia="Times New Roman" w:hAnsi="Tahoma" w:cs="Tahoma"/>
          <w:color w:val="000000"/>
          <w:sz w:val="17"/>
          <w:szCs w:val="17"/>
        </w:rPr>
        <w:t>A. Reduce the “closed” period for records of marriages and deaths held by the Virginia Department of Health (“VDH”) from 50 years to 25 years (HB 272). </w:t>
      </w:r>
    </w:p>
    <w:p w:rsidR="00E406DB" w:rsidRPr="00E406DB" w:rsidRDefault="00E406DB" w:rsidP="00E406DB">
      <w:pPr>
        <w:numPr>
          <w:ilvl w:val="0"/>
          <w:numId w:val="1"/>
        </w:numPr>
        <w:spacing w:before="100" w:beforeAutospacing="1" w:after="100" w:afterAutospacing="1" w:line="288" w:lineRule="auto"/>
        <w:ind w:left="360" w:right="360"/>
        <w:rPr>
          <w:rFonts w:ascii="Tahoma" w:eastAsia="Times New Roman" w:hAnsi="Tahoma" w:cs="Tahoma"/>
          <w:color w:val="000000"/>
          <w:sz w:val="17"/>
          <w:szCs w:val="17"/>
        </w:rPr>
      </w:pPr>
      <w:r w:rsidRPr="00E406DB">
        <w:rPr>
          <w:rFonts w:ascii="Tahoma" w:eastAsia="Times New Roman" w:hAnsi="Tahoma" w:cs="Tahoma"/>
          <w:color w:val="000000"/>
          <w:sz w:val="17"/>
          <w:szCs w:val="17"/>
        </w:rPr>
        <w:t xml:space="preserve">Make it clear that after the “closed” period ends for vital records, these records should go to the Library of Virginia like any other archival records; direct VDH to create an online vital records index which is publicly available online through a contract with a private entity at no direct cost to the Commonwealth (both Ancestry and </w:t>
      </w:r>
      <w:proofErr w:type="spellStart"/>
      <w:r w:rsidRPr="00E406DB">
        <w:rPr>
          <w:rFonts w:ascii="Tahoma" w:eastAsia="Times New Roman" w:hAnsi="Tahoma" w:cs="Tahoma"/>
          <w:color w:val="000000"/>
          <w:sz w:val="17"/>
          <w:szCs w:val="17"/>
        </w:rPr>
        <w:t>FamilySearch</w:t>
      </w:r>
      <w:proofErr w:type="spellEnd"/>
      <w:r w:rsidRPr="00E406DB">
        <w:rPr>
          <w:rFonts w:ascii="Tahoma" w:eastAsia="Times New Roman" w:hAnsi="Tahoma" w:cs="Tahoma"/>
          <w:color w:val="000000"/>
          <w:sz w:val="17"/>
          <w:szCs w:val="17"/>
        </w:rPr>
        <w:t xml:space="preserve"> have offered to do this); and specify that the index will be capable of being linked to the underlying digital documents (if those are public) by the Library of Virginia (SB 660). </w:t>
      </w:r>
    </w:p>
    <w:p w:rsidR="00E406DB" w:rsidRPr="00E406DB" w:rsidRDefault="00E406DB" w:rsidP="00E406DB">
      <w:pPr>
        <w:spacing w:after="150" w:line="336" w:lineRule="auto"/>
        <w:rPr>
          <w:rFonts w:ascii="Tahoma" w:eastAsia="Times New Roman" w:hAnsi="Tahoma" w:cs="Tahoma"/>
          <w:color w:val="000000"/>
          <w:sz w:val="18"/>
          <w:szCs w:val="18"/>
        </w:rPr>
      </w:pPr>
      <w:r w:rsidRPr="00E406DB">
        <w:rPr>
          <w:rFonts w:ascii="Tahoma" w:eastAsia="Times New Roman" w:hAnsi="Tahoma" w:cs="Tahoma"/>
          <w:color w:val="000000"/>
          <w:sz w:val="18"/>
          <w:szCs w:val="18"/>
        </w:rPr>
        <w:t>These important changes in the law will become effective July 1, 2012. The change in the “closed” periods for marriage and death records should provide immediate access to more records; turning the open records over to LVA and creating an online index may take several years to implement.</w:t>
      </w:r>
    </w:p>
    <w:p w:rsidR="00E406DB" w:rsidRPr="00E406DB" w:rsidRDefault="00E406DB" w:rsidP="00E406DB">
      <w:pPr>
        <w:spacing w:after="150" w:line="336" w:lineRule="auto"/>
        <w:rPr>
          <w:rFonts w:ascii="Tahoma" w:eastAsia="Times New Roman" w:hAnsi="Tahoma" w:cs="Tahoma"/>
          <w:color w:val="000000"/>
          <w:sz w:val="18"/>
          <w:szCs w:val="18"/>
        </w:rPr>
      </w:pPr>
      <w:r w:rsidRPr="00E406DB">
        <w:rPr>
          <w:rFonts w:ascii="Tahoma" w:eastAsia="Times New Roman" w:hAnsi="Tahoma" w:cs="Tahoma"/>
          <w:color w:val="000000"/>
          <w:sz w:val="18"/>
          <w:szCs w:val="18"/>
        </w:rPr>
        <w:t>Two other bills (parallel to HB 272), SB 309 and SB 310, were effectively folded into SB 660.</w:t>
      </w:r>
    </w:p>
    <w:p w:rsidR="00E406DB" w:rsidRPr="00E406DB" w:rsidRDefault="00E406DB" w:rsidP="00E406DB">
      <w:pPr>
        <w:spacing w:after="150" w:line="336" w:lineRule="auto"/>
        <w:rPr>
          <w:rFonts w:ascii="Tahoma" w:eastAsia="Times New Roman" w:hAnsi="Tahoma" w:cs="Tahoma"/>
          <w:color w:val="000000"/>
          <w:sz w:val="18"/>
          <w:szCs w:val="18"/>
        </w:rPr>
      </w:pPr>
      <w:r w:rsidRPr="00E406DB">
        <w:rPr>
          <w:rFonts w:ascii="Tahoma" w:eastAsia="Times New Roman" w:hAnsi="Tahoma" w:cs="Tahoma"/>
          <w:color w:val="000000"/>
          <w:sz w:val="18"/>
          <w:szCs w:val="18"/>
        </w:rPr>
        <w:t>General Assembly members have told me that the thousands of messages they received from genealogists since the Virginia Genealogical Society (“VGS”) first contacted the Joint Commission on Health Care in March of last year made the difference in pushing through these bills.</w:t>
      </w:r>
    </w:p>
    <w:p w:rsidR="00E406DB" w:rsidRPr="00E406DB" w:rsidRDefault="00E406DB" w:rsidP="00E406DB">
      <w:pPr>
        <w:spacing w:after="150" w:line="336" w:lineRule="auto"/>
        <w:rPr>
          <w:rFonts w:ascii="Tahoma" w:eastAsia="Times New Roman" w:hAnsi="Tahoma" w:cs="Tahoma"/>
          <w:color w:val="000000"/>
          <w:sz w:val="18"/>
          <w:szCs w:val="18"/>
        </w:rPr>
      </w:pPr>
      <w:r w:rsidRPr="00E406DB">
        <w:rPr>
          <w:rFonts w:ascii="Tahoma" w:eastAsia="Times New Roman" w:hAnsi="Tahoma" w:cs="Tahoma"/>
          <w:color w:val="000000"/>
          <w:sz w:val="18"/>
          <w:szCs w:val="18"/>
        </w:rPr>
        <w:t xml:space="preserve">One final thing you can do is to send a thank-you note to Governor Bob McDonnell, whose support of these bills (particularly SB </w:t>
      </w:r>
      <w:proofErr w:type="gramStart"/>
      <w:r w:rsidRPr="00E406DB">
        <w:rPr>
          <w:rFonts w:ascii="Tahoma" w:eastAsia="Times New Roman" w:hAnsi="Tahoma" w:cs="Tahoma"/>
          <w:color w:val="000000"/>
          <w:sz w:val="18"/>
          <w:szCs w:val="18"/>
        </w:rPr>
        <w:t>660)</w:t>
      </w:r>
      <w:proofErr w:type="gramEnd"/>
      <w:r w:rsidRPr="00E406DB">
        <w:rPr>
          <w:rFonts w:ascii="Tahoma" w:eastAsia="Times New Roman" w:hAnsi="Tahoma" w:cs="Tahoma"/>
          <w:color w:val="000000"/>
          <w:sz w:val="18"/>
          <w:szCs w:val="18"/>
        </w:rPr>
        <w:t xml:space="preserve"> was critical in overcoming initial VDH opposition. You can write the Governor at:</w:t>
      </w:r>
    </w:p>
    <w:p w:rsidR="00E406DB" w:rsidRPr="00E406DB" w:rsidRDefault="00E406DB" w:rsidP="00E406DB">
      <w:pPr>
        <w:spacing w:after="150" w:line="336" w:lineRule="auto"/>
        <w:rPr>
          <w:rFonts w:ascii="Tahoma" w:eastAsia="Times New Roman" w:hAnsi="Tahoma" w:cs="Tahoma"/>
          <w:color w:val="000000"/>
          <w:sz w:val="18"/>
          <w:szCs w:val="18"/>
        </w:rPr>
      </w:pPr>
      <w:r w:rsidRPr="00E406DB">
        <w:rPr>
          <w:rFonts w:ascii="Tahoma" w:eastAsia="Times New Roman" w:hAnsi="Tahoma" w:cs="Tahoma"/>
          <w:color w:val="000000"/>
          <w:sz w:val="18"/>
          <w:szCs w:val="18"/>
        </w:rPr>
        <w:t xml:space="preserve">Honorable Robert F. McDonnell </w:t>
      </w:r>
      <w:r w:rsidRPr="00E406DB">
        <w:rPr>
          <w:rFonts w:ascii="Tahoma" w:eastAsia="Times New Roman" w:hAnsi="Tahoma" w:cs="Tahoma"/>
          <w:color w:val="000000"/>
          <w:sz w:val="18"/>
          <w:szCs w:val="18"/>
        </w:rPr>
        <w:br/>
        <w:t xml:space="preserve">Office of the Governor </w:t>
      </w:r>
      <w:r w:rsidRPr="00E406DB">
        <w:rPr>
          <w:rFonts w:ascii="Tahoma" w:eastAsia="Times New Roman" w:hAnsi="Tahoma" w:cs="Tahoma"/>
          <w:color w:val="000000"/>
          <w:sz w:val="18"/>
          <w:szCs w:val="18"/>
        </w:rPr>
        <w:br/>
        <w:t xml:space="preserve">Patrick Henry Building, 3rd Floor </w:t>
      </w:r>
      <w:r w:rsidRPr="00E406DB">
        <w:rPr>
          <w:rFonts w:ascii="Tahoma" w:eastAsia="Times New Roman" w:hAnsi="Tahoma" w:cs="Tahoma"/>
          <w:color w:val="000000"/>
          <w:sz w:val="18"/>
          <w:szCs w:val="18"/>
        </w:rPr>
        <w:br/>
        <w:t xml:space="preserve">1111 East Broad Street </w:t>
      </w:r>
      <w:r w:rsidRPr="00E406DB">
        <w:rPr>
          <w:rFonts w:ascii="Tahoma" w:eastAsia="Times New Roman" w:hAnsi="Tahoma" w:cs="Tahoma"/>
          <w:color w:val="000000"/>
          <w:sz w:val="18"/>
          <w:szCs w:val="18"/>
        </w:rPr>
        <w:br/>
        <w:t>Richmond, Virginia 23219</w:t>
      </w:r>
    </w:p>
    <w:p w:rsidR="00E406DB" w:rsidRPr="00E406DB" w:rsidRDefault="00E406DB" w:rsidP="00E406DB">
      <w:pPr>
        <w:spacing w:after="150" w:line="336" w:lineRule="auto"/>
        <w:rPr>
          <w:rFonts w:ascii="Tahoma" w:eastAsia="Times New Roman" w:hAnsi="Tahoma" w:cs="Tahoma"/>
          <w:color w:val="000000"/>
          <w:sz w:val="18"/>
          <w:szCs w:val="18"/>
        </w:rPr>
      </w:pPr>
      <w:r w:rsidRPr="00E406DB">
        <w:rPr>
          <w:rFonts w:ascii="Tahoma" w:eastAsia="Times New Roman" w:hAnsi="Tahoma" w:cs="Tahoma"/>
          <w:color w:val="000000"/>
          <w:sz w:val="18"/>
          <w:szCs w:val="18"/>
        </w:rPr>
        <w:t xml:space="preserve">or by filling out an email form at: </w:t>
      </w:r>
      <w:hyperlink r:id="rId6" w:tgtFrame="_blank" w:history="1">
        <w:r w:rsidRPr="00E406DB">
          <w:rPr>
            <w:rFonts w:ascii="Tahoma" w:eastAsia="Times New Roman" w:hAnsi="Tahoma" w:cs="Tahoma"/>
            <w:color w:val="1E5FA2"/>
            <w:sz w:val="18"/>
            <w:szCs w:val="18"/>
          </w:rPr>
          <w:t>http://www.governor.virginia.gov/AboutTheGovernor/contactGovernor.cfm</w:t>
        </w:r>
      </w:hyperlink>
      <w:r w:rsidRPr="00E406DB">
        <w:rPr>
          <w:rFonts w:ascii="Tahoma" w:eastAsia="Times New Roman" w:hAnsi="Tahoma" w:cs="Tahoma"/>
          <w:color w:val="000000"/>
          <w:sz w:val="18"/>
          <w:szCs w:val="18"/>
        </w:rPr>
        <w:t xml:space="preserve"> and thank him for supporting and signing HB 272 and SB 660 improving genealogical and historical research. </w:t>
      </w:r>
    </w:p>
    <w:p w:rsidR="00E406DB" w:rsidRPr="00E406DB" w:rsidRDefault="00E406DB" w:rsidP="00E406DB">
      <w:pPr>
        <w:spacing w:after="150" w:line="336" w:lineRule="auto"/>
        <w:rPr>
          <w:rFonts w:ascii="Tahoma" w:eastAsia="Times New Roman" w:hAnsi="Tahoma" w:cs="Tahoma"/>
          <w:color w:val="000000"/>
          <w:sz w:val="18"/>
          <w:szCs w:val="18"/>
        </w:rPr>
      </w:pPr>
      <w:r w:rsidRPr="00E406DB">
        <w:rPr>
          <w:rFonts w:ascii="Tahoma" w:eastAsia="Times New Roman" w:hAnsi="Tahoma" w:cs="Tahoma"/>
          <w:color w:val="000000"/>
          <w:sz w:val="18"/>
          <w:szCs w:val="18"/>
        </w:rPr>
        <w:t xml:space="preserve">While this year’s legislative victories should result in improved access to public records, benefitting family and professional researchers and lineage society applicants, there are still potentially more improvements which VDH can make in broadening family and researcher access to “closed” vital records, particularly births (still closed for 100 years). The Virginia Genealogical Society would like to see improved access to those “closed” records for family members and researchers, and hopes to discuss this with VDH now that the Governor has effectively opened channels of communications with that agency. </w:t>
      </w:r>
    </w:p>
    <w:p w:rsidR="00E406DB" w:rsidRPr="00E406DB" w:rsidRDefault="00E406DB" w:rsidP="00E406DB">
      <w:pPr>
        <w:spacing w:after="150" w:line="336" w:lineRule="auto"/>
        <w:rPr>
          <w:rFonts w:ascii="Tahoma" w:eastAsia="Times New Roman" w:hAnsi="Tahoma" w:cs="Tahoma"/>
          <w:color w:val="000000"/>
          <w:sz w:val="18"/>
          <w:szCs w:val="18"/>
        </w:rPr>
      </w:pPr>
      <w:r w:rsidRPr="00E406DB">
        <w:rPr>
          <w:rFonts w:ascii="Tahoma" w:eastAsia="Times New Roman" w:hAnsi="Tahoma" w:cs="Tahoma"/>
          <w:color w:val="000000"/>
          <w:sz w:val="18"/>
          <w:szCs w:val="18"/>
        </w:rPr>
        <w:t xml:space="preserve">Thank you again for your support of vital records reform. </w:t>
      </w:r>
    </w:p>
    <w:p w:rsidR="00E406DB" w:rsidRPr="00E406DB" w:rsidRDefault="00E406DB" w:rsidP="00E406DB">
      <w:pPr>
        <w:spacing w:after="150" w:line="336" w:lineRule="auto"/>
        <w:rPr>
          <w:rFonts w:ascii="Tahoma" w:eastAsia="Times New Roman" w:hAnsi="Tahoma" w:cs="Tahoma"/>
          <w:color w:val="000000"/>
          <w:sz w:val="18"/>
          <w:szCs w:val="18"/>
        </w:rPr>
      </w:pPr>
      <w:r w:rsidRPr="00E406DB">
        <w:rPr>
          <w:rFonts w:ascii="Tahoma" w:eastAsia="Times New Roman" w:hAnsi="Tahoma" w:cs="Tahoma"/>
          <w:color w:val="000000"/>
          <w:sz w:val="18"/>
          <w:szCs w:val="18"/>
        </w:rPr>
        <w:lastRenderedPageBreak/>
        <w:t xml:space="preserve">Respectfully, </w:t>
      </w:r>
    </w:p>
    <w:p w:rsidR="00E406DB" w:rsidRPr="00E406DB" w:rsidRDefault="00E406DB" w:rsidP="00E406DB">
      <w:pPr>
        <w:spacing w:after="150" w:line="336" w:lineRule="auto"/>
        <w:rPr>
          <w:rFonts w:ascii="Tahoma" w:eastAsia="Times New Roman" w:hAnsi="Tahoma" w:cs="Tahoma"/>
          <w:color w:val="000000"/>
          <w:sz w:val="18"/>
          <w:szCs w:val="18"/>
        </w:rPr>
      </w:pPr>
      <w:r w:rsidRPr="00E406DB">
        <w:rPr>
          <w:rFonts w:ascii="Tahoma" w:eastAsia="Times New Roman" w:hAnsi="Tahoma" w:cs="Tahoma"/>
          <w:color w:val="000000"/>
          <w:sz w:val="18"/>
          <w:szCs w:val="18"/>
        </w:rPr>
        <w:t xml:space="preserve">Peter E. Broadbent, Jr. </w:t>
      </w:r>
      <w:r w:rsidRPr="00E406DB">
        <w:rPr>
          <w:rFonts w:ascii="Tahoma" w:eastAsia="Times New Roman" w:hAnsi="Tahoma" w:cs="Tahoma"/>
          <w:color w:val="000000"/>
          <w:sz w:val="18"/>
          <w:szCs w:val="18"/>
        </w:rPr>
        <w:br/>
        <w:t>Former President, VGS</w:t>
      </w:r>
    </w:p>
    <w:p w:rsidR="007F4062" w:rsidRDefault="007F4062">
      <w:bookmarkStart w:id="0" w:name="_GoBack"/>
      <w:bookmarkEnd w:id="0"/>
    </w:p>
    <w:sectPr w:rsidR="007F4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1775D"/>
    <w:multiLevelType w:val="multilevel"/>
    <w:tmpl w:val="E43A4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DB"/>
    <w:rsid w:val="007F4062"/>
    <w:rsid w:val="00E4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6DB"/>
    <w:rPr>
      <w:b w:val="0"/>
      <w:bCs w:val="0"/>
      <w:strike w:val="0"/>
      <w:dstrike w:val="0"/>
      <w:color w:val="1E5FA2"/>
      <w:u w:val="none"/>
      <w:effect w:val="none"/>
    </w:rPr>
  </w:style>
  <w:style w:type="character" w:styleId="Strong">
    <w:name w:val="Strong"/>
    <w:basedOn w:val="DefaultParagraphFont"/>
    <w:uiPriority w:val="22"/>
    <w:qFormat/>
    <w:rsid w:val="00E406DB"/>
    <w:rPr>
      <w:b/>
      <w:bCs/>
    </w:rPr>
  </w:style>
  <w:style w:type="paragraph" w:styleId="NormalWeb">
    <w:name w:val="Normal (Web)"/>
    <w:basedOn w:val="Normal"/>
    <w:uiPriority w:val="99"/>
    <w:semiHidden/>
    <w:unhideWhenUsed/>
    <w:rsid w:val="00E406DB"/>
    <w:pPr>
      <w:spacing w:after="150" w:line="336"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6DB"/>
    <w:rPr>
      <w:b w:val="0"/>
      <w:bCs w:val="0"/>
      <w:strike w:val="0"/>
      <w:dstrike w:val="0"/>
      <w:color w:val="1E5FA2"/>
      <w:u w:val="none"/>
      <w:effect w:val="none"/>
    </w:rPr>
  </w:style>
  <w:style w:type="character" w:styleId="Strong">
    <w:name w:val="Strong"/>
    <w:basedOn w:val="DefaultParagraphFont"/>
    <w:uiPriority w:val="22"/>
    <w:qFormat/>
    <w:rsid w:val="00E406DB"/>
    <w:rPr>
      <w:b/>
      <w:bCs/>
    </w:rPr>
  </w:style>
  <w:style w:type="paragraph" w:styleId="NormalWeb">
    <w:name w:val="Normal (Web)"/>
    <w:basedOn w:val="Normal"/>
    <w:uiPriority w:val="99"/>
    <w:semiHidden/>
    <w:unhideWhenUsed/>
    <w:rsid w:val="00E406DB"/>
    <w:pPr>
      <w:spacing w:after="150" w:line="336"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ernor.virginia.gov/AboutTheGovernor/contactGovernor.cf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2012-04-07T20:21:00Z</dcterms:created>
  <dcterms:modified xsi:type="dcterms:W3CDTF">2012-04-07T20:21:00Z</dcterms:modified>
</cp:coreProperties>
</file>