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DB" w:rsidRPr="00F56550" w:rsidRDefault="00F56550" w:rsidP="00F56550">
      <w:pPr>
        <w:jc w:val="center"/>
        <w:rPr>
          <w:b/>
          <w:sz w:val="28"/>
          <w:szCs w:val="28"/>
        </w:rPr>
      </w:pPr>
      <w:r w:rsidRPr="00F56550">
        <w:rPr>
          <w:b/>
          <w:sz w:val="28"/>
          <w:szCs w:val="28"/>
        </w:rPr>
        <w:t xml:space="preserve">War of 1812 Author, Stuart </w:t>
      </w:r>
      <w:r w:rsidR="00F63181">
        <w:rPr>
          <w:b/>
          <w:sz w:val="28"/>
          <w:szCs w:val="28"/>
        </w:rPr>
        <w:t xml:space="preserve">L </w:t>
      </w:r>
      <w:r w:rsidRPr="00F56550">
        <w:rPr>
          <w:b/>
          <w:sz w:val="28"/>
          <w:szCs w:val="28"/>
        </w:rPr>
        <w:t xml:space="preserve">Butler gives presentation </w:t>
      </w:r>
      <w:r>
        <w:rPr>
          <w:b/>
          <w:sz w:val="28"/>
          <w:szCs w:val="28"/>
        </w:rPr>
        <w:t xml:space="preserve">to SAR Chapter </w:t>
      </w:r>
      <w:r w:rsidRPr="00F56550">
        <w:rPr>
          <w:b/>
          <w:sz w:val="28"/>
          <w:szCs w:val="28"/>
        </w:rPr>
        <w:t xml:space="preserve">on Ft McHenry &amp; </w:t>
      </w:r>
      <w:r w:rsidR="00F63181">
        <w:rPr>
          <w:b/>
          <w:sz w:val="28"/>
          <w:szCs w:val="28"/>
        </w:rPr>
        <w:t xml:space="preserve">the </w:t>
      </w:r>
      <w:r w:rsidRPr="00F56550">
        <w:rPr>
          <w:b/>
          <w:sz w:val="28"/>
          <w:szCs w:val="28"/>
        </w:rPr>
        <w:t>Baltimore Battle</w:t>
      </w:r>
      <w:r>
        <w:rPr>
          <w:b/>
          <w:sz w:val="28"/>
          <w:szCs w:val="28"/>
        </w:rPr>
        <w:t xml:space="preserve"> in September 1814</w:t>
      </w:r>
    </w:p>
    <w:p w:rsidR="00F56550" w:rsidRDefault="00F56550" w:rsidP="00F56550">
      <w:pPr>
        <w:jc w:val="center"/>
        <w:rPr>
          <w:noProof/>
        </w:rPr>
      </w:pPr>
      <w:r w:rsidRPr="00F56550">
        <w:t>Stuart Butler is a Councilor</w:t>
      </w:r>
      <w:r>
        <w:t xml:space="preserve"> in the Society of the War of 1812 in the Commonwealth of Virginia. He also represented the Virginia Bicentennial Commission by giving a presentation as part of Fairfax City’s Bicentennial of the War of 1812</w:t>
      </w:r>
    </w:p>
    <w:p w:rsidR="00F56550" w:rsidRDefault="00F56550" w:rsidP="004C405C">
      <w:r>
        <w:rPr>
          <w:noProof/>
        </w:rPr>
        <w:drawing>
          <wp:inline distT="0" distB="0" distL="0" distR="0">
            <wp:extent cx="2457450" cy="3038475"/>
            <wp:effectExtent l="0" t="0" r="0" b="9525"/>
            <wp:docPr id="2" name="Picture 2" descr="C:\Documents and Settings\Compaq_Owner.YOUR-D0F670B45A\Local Settings\Temporary Internet Files\Content.IE5\HJVKG2QE\Stuart Bu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.YOUR-D0F670B45A\Local Settings\Temporary Internet Files\Content.IE5\HJVKG2QE\Stuart Butl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05C">
        <w:rPr>
          <w:noProof/>
        </w:rPr>
        <w:drawing>
          <wp:inline distT="0" distB="0" distL="0" distR="0">
            <wp:extent cx="3646170" cy="7706316"/>
            <wp:effectExtent l="0" t="0" r="0" b="9525"/>
            <wp:docPr id="3" name="Picture 3" descr="C:\Documents and Settings\Compaq_Owner.YOUR-D0F670B45A\Local Settings\Temporary Internet Files\Content.IE5\HJVKG2QE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.YOUR-D0F670B45A\Local Settings\Temporary Internet Files\Content.IE5\HJVKG2QE\SCAN00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77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5C" w:rsidRDefault="004C405C" w:rsidP="00F63181">
      <w:pPr>
        <w:jc w:val="center"/>
      </w:pPr>
      <w:r>
        <w:lastRenderedPageBreak/>
        <w:t>See his name as speaker at 11:30 am below:</w:t>
      </w:r>
    </w:p>
    <w:p w:rsidR="004C405C" w:rsidRDefault="004C405C" w:rsidP="004C405C">
      <w:pPr>
        <w:jc w:val="center"/>
      </w:pPr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9pt;height:671.25pt" o:ole="">
            <v:imagedata r:id="rId7" o:title=""/>
          </v:shape>
          <o:OLEObject Type="Embed" ProgID="AcroExch.Document.11" ShapeID="_x0000_i1028" DrawAspect="Content" ObjectID="_1473527827" r:id="rId8"/>
        </w:object>
      </w:r>
    </w:p>
    <w:p w:rsidR="004C405C" w:rsidRDefault="004C405C" w:rsidP="004C405C">
      <w:pPr>
        <w:jc w:val="center"/>
      </w:pPr>
      <w:r>
        <w:lastRenderedPageBreak/>
        <w:t xml:space="preserve">Below he </w:t>
      </w:r>
      <w:r w:rsidR="009F47B7">
        <w:t>re</w:t>
      </w:r>
      <w:r>
        <w:t>presents the VA Bicentennial Commission</w:t>
      </w:r>
      <w:r w:rsidR="00F63181">
        <w:t xml:space="preserve"> of the War of 1812</w:t>
      </w:r>
      <w:r>
        <w:t xml:space="preserve"> by presenting a wreath at the grave marking ceremony that day</w:t>
      </w:r>
      <w:r w:rsidR="00F63181">
        <w:t xml:space="preserve"> at 3:30 pm. He is shown in the center with the VA Bicentennial Commission’s wreath. On his right is Mike Lyman, representing the General Society War of 1812 by presenting a wreath. On his left is The Mayor of Fairfax County, The Honorable R. Scott Silverthorne</w:t>
      </w:r>
      <w:r w:rsidR="009F47B7">
        <w:t>.</w:t>
      </w:r>
      <w:r w:rsidR="00F63181">
        <w:t xml:space="preserve"> The Star Spangled Banner flag is displayed on his left</w:t>
      </w:r>
      <w:r w:rsidR="009F47B7">
        <w:t xml:space="preserve"> as well as the gravestone of Captain </w:t>
      </w:r>
      <w:proofErr w:type="spellStart"/>
      <w:r w:rsidR="009F47B7">
        <w:t>Rezin</w:t>
      </w:r>
      <w:proofErr w:type="spellEnd"/>
      <w:r w:rsidR="009F47B7">
        <w:t xml:space="preserve"> </w:t>
      </w:r>
      <w:proofErr w:type="spellStart"/>
      <w:r w:rsidR="009F47B7">
        <w:t>Willcoxon</w:t>
      </w:r>
      <w:proofErr w:type="spellEnd"/>
      <w:r w:rsidR="009F47B7">
        <w:t xml:space="preserve"> who was being honored and remembered in the grave marking ceremony.</w:t>
      </w:r>
      <w:bookmarkStart w:id="0" w:name="_GoBack"/>
      <w:bookmarkEnd w:id="0"/>
    </w:p>
    <w:p w:rsidR="00F63181" w:rsidRPr="00F56550" w:rsidRDefault="00F63181" w:rsidP="004C405C">
      <w:pPr>
        <w:jc w:val="center"/>
      </w:pPr>
      <w:r>
        <w:rPr>
          <w:noProof/>
        </w:rPr>
        <w:drawing>
          <wp:inline distT="0" distB="0" distL="0" distR="0">
            <wp:extent cx="6444983" cy="3781425"/>
            <wp:effectExtent l="0" t="0" r="0" b="0"/>
            <wp:docPr id="6" name="Picture 6" descr="C:\Documents and Settings\Compaq_Owner.YOUR-D0F670B45A\Desktop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aq_Owner.YOUR-D0F670B45A\Desktop\DSC_06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12" cy="378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181" w:rsidRPr="00F56550" w:rsidSect="004C40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550"/>
    <w:rsid w:val="004B2BDB"/>
    <w:rsid w:val="004C405C"/>
    <w:rsid w:val="009F47B7"/>
    <w:rsid w:val="00F56550"/>
    <w:rsid w:val="00F6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2014-09-29T23:55:00Z</dcterms:created>
  <dcterms:modified xsi:type="dcterms:W3CDTF">2014-09-30T00:31:00Z</dcterms:modified>
</cp:coreProperties>
</file>