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983F1" w14:textId="77777777" w:rsidR="00C75FDD" w:rsidRDefault="00014C58" w:rsidP="00014C58">
      <w:pPr>
        <w:jc w:val="center"/>
        <w:rPr>
          <w:b/>
          <w:sz w:val="24"/>
          <w:szCs w:val="24"/>
        </w:rPr>
      </w:pPr>
      <w:bookmarkStart w:id="0" w:name="_GoBack"/>
      <w:bookmarkEnd w:id="0"/>
      <w:r>
        <w:rPr>
          <w:b/>
          <w:sz w:val="24"/>
          <w:szCs w:val="24"/>
        </w:rPr>
        <w:t>SOCIETY DISTRIBUTESB DUES NOTICE TO MEMBERS</w:t>
      </w:r>
    </w:p>
    <w:p w14:paraId="79710B2C" w14:textId="77777777" w:rsidR="008138EC" w:rsidRDefault="008138EC" w:rsidP="008138EC">
      <w:pPr>
        <w:rPr>
          <w:rFonts w:ascii="Perpetua" w:hAnsi="Perpetua"/>
        </w:rPr>
      </w:pPr>
    </w:p>
    <w:p w14:paraId="00C68582" w14:textId="19DAD37C" w:rsidR="008138EC" w:rsidRDefault="008138EC" w:rsidP="008138EC">
      <w:pPr>
        <w:rPr>
          <w:rFonts w:ascii="Calisto MT" w:hAnsi="Calisto MT"/>
          <w:b/>
          <w:i/>
          <w:sz w:val="40"/>
        </w:rPr>
      </w:pPr>
      <w:r>
        <w:rPr>
          <w:rFonts w:ascii="Perpetua" w:hAnsi="Perpetua"/>
        </w:rPr>
        <w:t>2017 Dues Notice</w:t>
      </w:r>
      <w:r>
        <w:rPr>
          <w:rFonts w:ascii="Perpetua" w:hAnsi="Perpetua"/>
        </w:rPr>
        <w:tab/>
      </w:r>
      <w:r>
        <w:rPr>
          <w:rFonts w:ascii="Perpetua" w:hAnsi="Perpetua"/>
        </w:rPr>
        <w:tab/>
      </w:r>
      <w:r>
        <w:rPr>
          <w:rFonts w:ascii="Perpetua" w:hAnsi="Perpetua"/>
        </w:rPr>
        <w:tab/>
      </w:r>
      <w:r>
        <w:rPr>
          <w:rFonts w:ascii="Perpetua" w:hAnsi="Perpetua"/>
        </w:rPr>
        <w:tab/>
      </w:r>
      <w:r>
        <w:rPr>
          <w:rFonts w:ascii="Perpetua" w:hAnsi="Perpetua"/>
        </w:rPr>
        <w:tab/>
      </w:r>
      <w:r>
        <w:rPr>
          <w:rFonts w:ascii="Perpetua" w:hAnsi="Perpetua"/>
        </w:rPr>
        <w:tab/>
      </w:r>
      <w:r>
        <w:rPr>
          <w:rFonts w:ascii="Perpetua" w:hAnsi="Perpetua"/>
        </w:rPr>
        <w:tab/>
      </w:r>
      <w:r>
        <w:rPr>
          <w:rFonts w:ascii="Perpetua" w:hAnsi="Perpetua"/>
        </w:rPr>
        <w:tab/>
      </w:r>
      <w:r>
        <w:rPr>
          <w:rFonts w:ascii="Perpetua" w:hAnsi="Perpetua"/>
        </w:rPr>
        <w:tab/>
      </w:r>
      <w:r>
        <w:rPr>
          <w:rFonts w:ascii="Perpetua" w:hAnsi="Perpetua"/>
          <w:b/>
        </w:rPr>
        <w:t>REGULAR</w:t>
      </w:r>
      <w:r>
        <w:rPr>
          <w:rFonts w:ascii="Calisto MT" w:hAnsi="Calisto MT"/>
          <w:b/>
          <w:i/>
          <w:sz w:val="40"/>
        </w:rPr>
        <w:t xml:space="preserve">            </w:t>
      </w:r>
    </w:p>
    <w:p w14:paraId="5AFC7CB4" w14:textId="77777777" w:rsidR="008138EC" w:rsidRDefault="008138EC" w:rsidP="008138EC">
      <w:pPr>
        <w:jc w:val="center"/>
        <w:rPr>
          <w:rFonts w:ascii="Calisto MT" w:hAnsi="Calisto MT"/>
          <w:b/>
          <w:i/>
          <w:sz w:val="40"/>
        </w:rPr>
      </w:pPr>
      <w:r>
        <w:rPr>
          <w:rFonts w:ascii="Calisto MT" w:hAnsi="Calisto MT"/>
          <w:b/>
          <w:i/>
          <w:noProof/>
          <w:sz w:val="40"/>
        </w:rPr>
        <w:drawing>
          <wp:inline distT="0" distB="0" distL="0" distR="0" wp14:anchorId="2D183104" wp14:editId="141D2459">
            <wp:extent cx="899160" cy="922020"/>
            <wp:effectExtent l="0" t="0" r="0" b="0"/>
            <wp:docPr id="2" name="Picture 0" descr="181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812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9160" cy="922020"/>
                    </a:xfrm>
                    <a:prstGeom prst="rect">
                      <a:avLst/>
                    </a:prstGeom>
                    <a:noFill/>
                    <a:ln>
                      <a:noFill/>
                    </a:ln>
                  </pic:spPr>
                </pic:pic>
              </a:graphicData>
            </a:graphic>
          </wp:inline>
        </w:drawing>
      </w:r>
    </w:p>
    <w:p w14:paraId="2348F33D" w14:textId="77777777" w:rsidR="008138EC" w:rsidRPr="002E3B19" w:rsidRDefault="008138EC" w:rsidP="008138EC">
      <w:pPr>
        <w:jc w:val="center"/>
        <w:rPr>
          <w:rFonts w:ascii="Calisto MT" w:hAnsi="Calisto MT"/>
          <w:b/>
          <w:i/>
          <w:sz w:val="6"/>
        </w:rPr>
      </w:pPr>
    </w:p>
    <w:p w14:paraId="40A8350A" w14:textId="77777777" w:rsidR="008138EC" w:rsidRPr="002E3B19" w:rsidRDefault="008138EC" w:rsidP="008138EC">
      <w:pPr>
        <w:jc w:val="center"/>
        <w:rPr>
          <w:rFonts w:ascii="Perpetua" w:hAnsi="Perpetua"/>
          <w:b/>
          <w:i/>
          <w:sz w:val="40"/>
        </w:rPr>
      </w:pPr>
      <w:r>
        <w:rPr>
          <w:rFonts w:ascii="Perpetua" w:hAnsi="Perpetua"/>
          <w:b/>
          <w:i/>
          <w:sz w:val="40"/>
        </w:rPr>
        <w:t xml:space="preserve">2017 </w:t>
      </w:r>
      <w:r w:rsidRPr="002E3B19">
        <w:rPr>
          <w:rFonts w:ascii="Perpetua" w:hAnsi="Perpetua"/>
          <w:b/>
          <w:i/>
          <w:sz w:val="40"/>
        </w:rPr>
        <w:t>DUES NOTICE</w:t>
      </w:r>
    </w:p>
    <w:p w14:paraId="10079E39" w14:textId="77777777" w:rsidR="008138EC" w:rsidRPr="002E3B19" w:rsidRDefault="008138EC" w:rsidP="008138EC">
      <w:pPr>
        <w:jc w:val="center"/>
        <w:rPr>
          <w:rFonts w:ascii="Perpetua" w:hAnsi="Perpetua"/>
          <w:sz w:val="4"/>
        </w:rPr>
      </w:pPr>
    </w:p>
    <w:p w14:paraId="0F4D9F2A" w14:textId="77777777" w:rsidR="008138EC" w:rsidRPr="002E3B19" w:rsidRDefault="008138EC" w:rsidP="008138EC">
      <w:pPr>
        <w:jc w:val="center"/>
        <w:rPr>
          <w:rFonts w:ascii="Perpetua" w:hAnsi="Perpetua"/>
          <w:sz w:val="32"/>
        </w:rPr>
      </w:pPr>
      <w:r w:rsidRPr="002E3B19">
        <w:rPr>
          <w:rFonts w:ascii="Perpetua" w:hAnsi="Perpetua"/>
          <w:sz w:val="40"/>
        </w:rPr>
        <w:t xml:space="preserve">         </w:t>
      </w:r>
      <w:r w:rsidRPr="002E3B19">
        <w:rPr>
          <w:rFonts w:ascii="Perpetua" w:hAnsi="Perpetua"/>
          <w:sz w:val="32"/>
        </w:rPr>
        <w:t>SOCIETY OF THE WAR OF 1812 IN THE COMMONWEALTH OF VIRGINIA</w:t>
      </w:r>
    </w:p>
    <w:p w14:paraId="2FDFD96A" w14:textId="77777777" w:rsidR="008138EC" w:rsidRPr="002E3B19" w:rsidRDefault="008138EC" w:rsidP="008138EC">
      <w:pPr>
        <w:jc w:val="center"/>
        <w:rPr>
          <w:rFonts w:ascii="Perpetua" w:hAnsi="Perpetua"/>
          <w:sz w:val="28"/>
        </w:rPr>
      </w:pPr>
    </w:p>
    <w:p w14:paraId="39A4721A" w14:textId="77777777" w:rsidR="008138EC" w:rsidRPr="002E3B19" w:rsidRDefault="008138EC" w:rsidP="008138EC">
      <w:pPr>
        <w:pBdr>
          <w:top w:val="single" w:sz="4" w:space="1" w:color="auto"/>
          <w:left w:val="single" w:sz="4" w:space="4" w:color="auto"/>
          <w:bottom w:val="single" w:sz="4" w:space="1" w:color="auto"/>
          <w:right w:val="single" w:sz="4" w:space="4" w:color="auto"/>
        </w:pBdr>
        <w:rPr>
          <w:rFonts w:ascii="Perpetua" w:hAnsi="Perpetua"/>
          <w:sz w:val="28"/>
        </w:rPr>
      </w:pPr>
    </w:p>
    <w:p w14:paraId="74BA2AEE" w14:textId="77777777" w:rsidR="008138EC" w:rsidRPr="00C97A89" w:rsidRDefault="008138EC" w:rsidP="008138EC">
      <w:pPr>
        <w:pBdr>
          <w:top w:val="single" w:sz="4" w:space="1" w:color="auto"/>
          <w:left w:val="single" w:sz="4" w:space="4" w:color="auto"/>
          <w:bottom w:val="single" w:sz="4" w:space="1" w:color="auto"/>
          <w:right w:val="single" w:sz="4" w:space="4" w:color="auto"/>
        </w:pBdr>
        <w:rPr>
          <w:rFonts w:ascii="Perpetua" w:hAnsi="Perpetua"/>
        </w:rPr>
      </w:pPr>
      <w:r w:rsidRPr="0091137B">
        <w:rPr>
          <w:rFonts w:ascii="Perpetua" w:hAnsi="Perpetua"/>
          <w:b/>
          <w:u w:val="single"/>
        </w:rPr>
        <w:t>NAME:</w:t>
      </w:r>
      <w:r>
        <w:rPr>
          <w:rFonts w:ascii="Perpetua" w:hAnsi="Perpetua"/>
        </w:rPr>
        <w:tab/>
        <w:t xml:space="preserve"> </w:t>
      </w:r>
    </w:p>
    <w:p w14:paraId="250DE459" w14:textId="77777777" w:rsidR="008138EC" w:rsidRDefault="008138EC" w:rsidP="008138EC">
      <w:pPr>
        <w:pBdr>
          <w:top w:val="single" w:sz="4" w:space="1" w:color="auto"/>
          <w:left w:val="single" w:sz="4" w:space="4" w:color="auto"/>
          <w:bottom w:val="single" w:sz="4" w:space="1" w:color="auto"/>
          <w:right w:val="single" w:sz="4" w:space="4" w:color="auto"/>
        </w:pBdr>
        <w:rPr>
          <w:rFonts w:ascii="Perpetua" w:hAnsi="Perpetua"/>
        </w:rPr>
      </w:pPr>
      <w:r w:rsidRPr="001921A7">
        <w:rPr>
          <w:rFonts w:ascii="Perpetua" w:hAnsi="Perpetua"/>
          <w:sz w:val="18"/>
        </w:rPr>
        <w:tab/>
      </w:r>
      <w:r>
        <w:rPr>
          <w:rFonts w:ascii="Perpetua" w:hAnsi="Perpetua"/>
        </w:rPr>
        <w:tab/>
      </w:r>
      <w:r>
        <w:rPr>
          <w:rFonts w:ascii="Perpetua" w:hAnsi="Perpetua"/>
        </w:rPr>
        <w:tab/>
      </w:r>
      <w:r>
        <w:rPr>
          <w:rFonts w:ascii="Perpetua" w:hAnsi="Perpetua"/>
        </w:rPr>
        <w:tab/>
      </w:r>
      <w:r>
        <w:rPr>
          <w:rFonts w:ascii="Perpetua" w:hAnsi="Perpetua"/>
        </w:rPr>
        <w:tab/>
      </w:r>
      <w:r>
        <w:rPr>
          <w:rFonts w:ascii="Perpetua" w:hAnsi="Perpetua"/>
        </w:rPr>
        <w:tab/>
      </w:r>
    </w:p>
    <w:p w14:paraId="20FDF5C9" w14:textId="77777777" w:rsidR="008138EC" w:rsidRPr="00C97A89" w:rsidRDefault="008138EC" w:rsidP="008138EC">
      <w:pPr>
        <w:pBdr>
          <w:top w:val="single" w:sz="4" w:space="1" w:color="auto"/>
          <w:left w:val="single" w:sz="4" w:space="4" w:color="auto"/>
          <w:bottom w:val="single" w:sz="4" w:space="1" w:color="auto"/>
          <w:right w:val="single" w:sz="4" w:space="4" w:color="auto"/>
        </w:pBdr>
        <w:rPr>
          <w:rFonts w:ascii="Perpetua" w:hAnsi="Perpetua"/>
        </w:rPr>
      </w:pPr>
      <w:r w:rsidRPr="0091137B">
        <w:rPr>
          <w:rFonts w:ascii="Perpetua" w:hAnsi="Perpetua"/>
          <w:b/>
          <w:u w:val="single"/>
        </w:rPr>
        <w:t>ADDRESS:</w:t>
      </w:r>
      <w:r>
        <w:rPr>
          <w:rFonts w:ascii="Perpetua" w:hAnsi="Perpetua"/>
        </w:rPr>
        <w:tab/>
      </w:r>
    </w:p>
    <w:p w14:paraId="49CAF67D" w14:textId="77777777" w:rsidR="008138EC" w:rsidRPr="001921A7" w:rsidRDefault="008138EC" w:rsidP="008138EC">
      <w:pPr>
        <w:pBdr>
          <w:top w:val="single" w:sz="4" w:space="1" w:color="auto"/>
          <w:left w:val="single" w:sz="4" w:space="4" w:color="auto"/>
          <w:bottom w:val="single" w:sz="4" w:space="1" w:color="auto"/>
          <w:right w:val="single" w:sz="4" w:space="4" w:color="auto"/>
        </w:pBdr>
        <w:rPr>
          <w:rFonts w:ascii="Perpetua" w:hAnsi="Perpetua"/>
          <w:sz w:val="18"/>
        </w:rPr>
      </w:pPr>
    </w:p>
    <w:p w14:paraId="0A5EE46B" w14:textId="77777777" w:rsidR="008138EC" w:rsidRPr="00C97A89" w:rsidRDefault="008138EC" w:rsidP="008138EC">
      <w:pPr>
        <w:pBdr>
          <w:top w:val="single" w:sz="4" w:space="1" w:color="auto"/>
          <w:left w:val="single" w:sz="4" w:space="4" w:color="auto"/>
          <w:bottom w:val="single" w:sz="4" w:space="1" w:color="auto"/>
          <w:right w:val="single" w:sz="4" w:space="4" w:color="auto"/>
        </w:pBdr>
        <w:rPr>
          <w:rFonts w:ascii="Perpetua" w:hAnsi="Perpetua"/>
        </w:rPr>
      </w:pPr>
      <w:r w:rsidRPr="0091137B">
        <w:rPr>
          <w:rFonts w:ascii="Perpetua" w:hAnsi="Perpetua"/>
          <w:b/>
          <w:u w:val="single"/>
        </w:rPr>
        <w:t>CITY:</w:t>
      </w:r>
      <w:r>
        <w:rPr>
          <w:rFonts w:ascii="Perpetua" w:hAnsi="Perpetua"/>
        </w:rPr>
        <w:tab/>
      </w:r>
      <w:r>
        <w:rPr>
          <w:rFonts w:ascii="Perpetua" w:hAnsi="Perpetua"/>
        </w:rPr>
        <w:tab/>
      </w:r>
      <w:r>
        <w:rPr>
          <w:rFonts w:ascii="Perpetua" w:hAnsi="Perpetua"/>
        </w:rPr>
        <w:tab/>
      </w:r>
      <w:r>
        <w:rPr>
          <w:rFonts w:ascii="Perpetua" w:hAnsi="Perpetua"/>
        </w:rPr>
        <w:tab/>
      </w:r>
      <w:r>
        <w:rPr>
          <w:rFonts w:ascii="Perpetua" w:hAnsi="Perpetua"/>
        </w:rPr>
        <w:tab/>
      </w:r>
      <w:r w:rsidRPr="0091137B">
        <w:rPr>
          <w:rFonts w:ascii="Perpetua" w:hAnsi="Perpetua"/>
          <w:b/>
          <w:u w:val="single"/>
        </w:rPr>
        <w:t>STATE:</w:t>
      </w:r>
      <w:r>
        <w:rPr>
          <w:rFonts w:ascii="Perpetua" w:hAnsi="Perpetua"/>
        </w:rPr>
        <w:t xml:space="preserve">  </w:t>
      </w:r>
      <w:r w:rsidRPr="0091137B">
        <w:rPr>
          <w:rFonts w:ascii="Perpetua" w:hAnsi="Perpetua"/>
          <w:b/>
        </w:rPr>
        <w:tab/>
      </w:r>
      <w:r>
        <w:rPr>
          <w:rFonts w:ascii="Perpetua" w:hAnsi="Perpetua"/>
        </w:rPr>
        <w:tab/>
      </w:r>
      <w:r w:rsidRPr="0091137B">
        <w:rPr>
          <w:rFonts w:ascii="Perpetua" w:hAnsi="Perpetua"/>
          <w:b/>
          <w:u w:val="single"/>
        </w:rPr>
        <w:t>ZIP:</w:t>
      </w:r>
      <w:r>
        <w:rPr>
          <w:rFonts w:ascii="Perpetua" w:hAnsi="Perpetua"/>
        </w:rPr>
        <w:t xml:space="preserve">  </w:t>
      </w:r>
    </w:p>
    <w:p w14:paraId="756D8987" w14:textId="77777777" w:rsidR="008138EC" w:rsidRPr="001921A7" w:rsidRDefault="008138EC" w:rsidP="008138EC">
      <w:pPr>
        <w:pBdr>
          <w:top w:val="single" w:sz="4" w:space="1" w:color="auto"/>
          <w:left w:val="single" w:sz="4" w:space="4" w:color="auto"/>
          <w:bottom w:val="single" w:sz="4" w:space="1" w:color="auto"/>
          <w:right w:val="single" w:sz="4" w:space="4" w:color="auto"/>
        </w:pBdr>
        <w:rPr>
          <w:rFonts w:ascii="Perpetua" w:hAnsi="Perpetua"/>
          <w:sz w:val="18"/>
        </w:rPr>
      </w:pPr>
    </w:p>
    <w:p w14:paraId="0641E3C7" w14:textId="77777777" w:rsidR="008138EC" w:rsidRDefault="008138EC" w:rsidP="008138EC">
      <w:pPr>
        <w:pBdr>
          <w:top w:val="single" w:sz="4" w:space="1" w:color="auto"/>
          <w:left w:val="single" w:sz="4" w:space="4" w:color="auto"/>
          <w:bottom w:val="single" w:sz="4" w:space="1" w:color="auto"/>
          <w:right w:val="single" w:sz="4" w:space="4" w:color="auto"/>
        </w:pBdr>
        <w:rPr>
          <w:rFonts w:ascii="Perpetua" w:hAnsi="Perpetua"/>
        </w:rPr>
      </w:pPr>
      <w:r w:rsidRPr="00F932C4">
        <w:rPr>
          <w:rFonts w:ascii="Perpetua" w:hAnsi="Perpetua"/>
          <w:b/>
          <w:u w:val="single"/>
        </w:rPr>
        <w:t>Membership Type</w:t>
      </w:r>
      <w:r w:rsidRPr="00F932C4">
        <w:rPr>
          <w:rFonts w:ascii="Perpetua" w:hAnsi="Perpetua"/>
          <w:b/>
        </w:rPr>
        <w:t xml:space="preserve">: </w:t>
      </w:r>
      <w:r>
        <w:rPr>
          <w:rFonts w:ascii="Perpetua" w:hAnsi="Perpetua"/>
          <w:b/>
        </w:rPr>
        <w:t xml:space="preserve"> REGULAR</w:t>
      </w:r>
      <w:r>
        <w:rPr>
          <w:rFonts w:ascii="Perpetua" w:hAnsi="Perpetua"/>
          <w:b/>
        </w:rPr>
        <w:tab/>
      </w:r>
      <w:r w:rsidRPr="00A9010D">
        <w:rPr>
          <w:rFonts w:ascii="Perpetua" w:hAnsi="Perpetua"/>
          <w:b/>
          <w:u w:val="single"/>
        </w:rPr>
        <w:t>National #:</w:t>
      </w:r>
      <w:r>
        <w:rPr>
          <w:rFonts w:ascii="Perpetua" w:hAnsi="Perpetua"/>
        </w:rPr>
        <w:tab/>
      </w:r>
      <w:r w:rsidRPr="00A9010D">
        <w:rPr>
          <w:rFonts w:ascii="Perpetua" w:hAnsi="Perpetua"/>
          <w:b/>
          <w:u w:val="single"/>
        </w:rPr>
        <w:t>State #:</w:t>
      </w:r>
      <w:r>
        <w:rPr>
          <w:rFonts w:ascii="Perpetua" w:hAnsi="Perpetua"/>
        </w:rPr>
        <w:t xml:space="preserve"> </w:t>
      </w:r>
    </w:p>
    <w:p w14:paraId="28CBF3C7" w14:textId="77777777" w:rsidR="008138EC" w:rsidRPr="001921A7" w:rsidRDefault="008138EC" w:rsidP="008138EC">
      <w:pPr>
        <w:pBdr>
          <w:top w:val="single" w:sz="4" w:space="1" w:color="auto"/>
          <w:left w:val="single" w:sz="4" w:space="4" w:color="auto"/>
          <w:bottom w:val="single" w:sz="4" w:space="1" w:color="auto"/>
          <w:right w:val="single" w:sz="4" w:space="4" w:color="auto"/>
        </w:pBdr>
        <w:rPr>
          <w:rFonts w:ascii="Perpetua" w:hAnsi="Perpetua"/>
          <w:sz w:val="18"/>
        </w:rPr>
      </w:pPr>
    </w:p>
    <w:p w14:paraId="3353F2C2" w14:textId="77777777" w:rsidR="008138EC" w:rsidRDefault="008138EC" w:rsidP="008138EC">
      <w:pPr>
        <w:pBdr>
          <w:top w:val="single" w:sz="4" w:space="1" w:color="auto"/>
          <w:left w:val="single" w:sz="4" w:space="4" w:color="auto"/>
          <w:bottom w:val="single" w:sz="4" w:space="1" w:color="auto"/>
          <w:right w:val="single" w:sz="4" w:space="4" w:color="auto"/>
        </w:pBdr>
        <w:rPr>
          <w:rFonts w:ascii="Perpetua" w:hAnsi="Perpetua"/>
        </w:rPr>
      </w:pPr>
      <w:r w:rsidRPr="00A9010D">
        <w:rPr>
          <w:rFonts w:ascii="Perpetua" w:hAnsi="Perpetua"/>
          <w:b/>
          <w:u w:val="single"/>
        </w:rPr>
        <w:t>Home Phone</w:t>
      </w:r>
      <w:r>
        <w:rPr>
          <w:rFonts w:ascii="Perpetua" w:hAnsi="Perpetua"/>
          <w:b/>
          <w:u w:val="single"/>
        </w:rPr>
        <w:t>:</w:t>
      </w:r>
      <w:r>
        <w:rPr>
          <w:rFonts w:ascii="Perpetua" w:hAnsi="Perpetua"/>
          <w:b/>
        </w:rPr>
        <w:tab/>
      </w:r>
      <w:r>
        <w:rPr>
          <w:rFonts w:ascii="Perpetua" w:hAnsi="Perpetua"/>
        </w:rPr>
        <w:tab/>
      </w:r>
      <w:r>
        <w:rPr>
          <w:rFonts w:ascii="Perpetua" w:hAnsi="Perpetua"/>
        </w:rPr>
        <w:tab/>
      </w:r>
      <w:r w:rsidRPr="00A9010D">
        <w:rPr>
          <w:rFonts w:ascii="Perpetua" w:hAnsi="Perpetua"/>
          <w:b/>
          <w:u w:val="single"/>
        </w:rPr>
        <w:t>Work Phone:</w:t>
      </w:r>
      <w:r>
        <w:rPr>
          <w:rFonts w:ascii="Perpetua" w:hAnsi="Perpetua"/>
        </w:rPr>
        <w:t xml:space="preserve"> </w:t>
      </w:r>
    </w:p>
    <w:p w14:paraId="3694D1AC" w14:textId="77777777" w:rsidR="008138EC" w:rsidRPr="00C97A89" w:rsidRDefault="008138EC" w:rsidP="008138EC">
      <w:pPr>
        <w:pBdr>
          <w:top w:val="single" w:sz="4" w:space="1" w:color="auto"/>
          <w:left w:val="single" w:sz="4" w:space="4" w:color="auto"/>
          <w:bottom w:val="single" w:sz="4" w:space="1" w:color="auto"/>
          <w:right w:val="single" w:sz="4" w:space="4" w:color="auto"/>
        </w:pBdr>
        <w:rPr>
          <w:rFonts w:ascii="Perpetua" w:hAnsi="Perpetua"/>
          <w:sz w:val="18"/>
        </w:rPr>
      </w:pPr>
    </w:p>
    <w:p w14:paraId="063C7B1F" w14:textId="77777777" w:rsidR="008138EC" w:rsidRPr="00E2548F" w:rsidRDefault="008138EC" w:rsidP="008138EC">
      <w:pPr>
        <w:pBdr>
          <w:top w:val="single" w:sz="4" w:space="1" w:color="auto"/>
          <w:left w:val="single" w:sz="4" w:space="4" w:color="auto"/>
          <w:bottom w:val="single" w:sz="4" w:space="1" w:color="auto"/>
          <w:right w:val="single" w:sz="4" w:space="4" w:color="auto"/>
        </w:pBdr>
        <w:rPr>
          <w:rFonts w:ascii="Perpetua" w:hAnsi="Perpetua"/>
        </w:rPr>
      </w:pPr>
      <w:r w:rsidRPr="00A9010D">
        <w:rPr>
          <w:rFonts w:ascii="Perpetua" w:hAnsi="Perpetua"/>
          <w:b/>
          <w:u w:val="single"/>
        </w:rPr>
        <w:t>Email:</w:t>
      </w:r>
      <w:r>
        <w:rPr>
          <w:rFonts w:ascii="Perpetua" w:hAnsi="Perpetua"/>
        </w:rPr>
        <w:tab/>
      </w:r>
      <w:r>
        <w:rPr>
          <w:rFonts w:ascii="Perpetua" w:hAnsi="Perpetua"/>
        </w:rPr>
        <w:tab/>
      </w:r>
      <w:r>
        <w:rPr>
          <w:rFonts w:ascii="Perpetua" w:hAnsi="Perpetua"/>
        </w:rPr>
        <w:tab/>
      </w:r>
      <w:r>
        <w:rPr>
          <w:rFonts w:ascii="Perpetua" w:hAnsi="Perpetua"/>
        </w:rPr>
        <w:tab/>
      </w:r>
      <w:r w:rsidRPr="00A9010D">
        <w:rPr>
          <w:rFonts w:ascii="Perpetua" w:hAnsi="Perpetua"/>
          <w:b/>
          <w:u w:val="single"/>
        </w:rPr>
        <w:t xml:space="preserve">Ancestor: </w:t>
      </w:r>
      <w:r w:rsidRPr="00F932C4">
        <w:rPr>
          <w:rFonts w:ascii="Perpetua" w:hAnsi="Perpetua"/>
        </w:rPr>
        <w:t xml:space="preserve"> </w:t>
      </w:r>
    </w:p>
    <w:p w14:paraId="594BFA40" w14:textId="77777777" w:rsidR="008138EC" w:rsidRPr="002E3B19" w:rsidRDefault="008138EC" w:rsidP="008138EC">
      <w:pPr>
        <w:rPr>
          <w:rFonts w:ascii="Perpetua" w:hAnsi="Perpetua"/>
          <w:sz w:val="28"/>
        </w:rPr>
      </w:pPr>
    </w:p>
    <w:p w14:paraId="52CC469C" w14:textId="77777777" w:rsidR="008138EC" w:rsidRPr="002E3B19" w:rsidRDefault="008138EC" w:rsidP="008138EC">
      <w:pPr>
        <w:rPr>
          <w:rFonts w:ascii="Perpetua" w:hAnsi="Perpetua"/>
          <w:sz w:val="26"/>
          <w:szCs w:val="26"/>
        </w:rPr>
      </w:pPr>
      <w:proofErr w:type="gramStart"/>
      <w:r w:rsidRPr="002E3B19">
        <w:rPr>
          <w:rFonts w:ascii="Perpetua" w:hAnsi="Perpetua"/>
          <w:b/>
          <w:sz w:val="26"/>
          <w:szCs w:val="26"/>
          <w:u w:val="single"/>
        </w:rPr>
        <w:t xml:space="preserve">DUES </w:t>
      </w:r>
      <w:r w:rsidRPr="002E3B19">
        <w:rPr>
          <w:rFonts w:ascii="Perpetua" w:hAnsi="Perpetua"/>
          <w:sz w:val="26"/>
          <w:szCs w:val="26"/>
        </w:rPr>
        <w:t xml:space="preserve"> </w:t>
      </w:r>
      <w:r>
        <w:rPr>
          <w:rFonts w:ascii="Perpetua" w:hAnsi="Perpetua"/>
          <w:sz w:val="26"/>
          <w:szCs w:val="26"/>
        </w:rPr>
        <w:t>(</w:t>
      </w:r>
      <w:proofErr w:type="gramEnd"/>
      <w:r>
        <w:rPr>
          <w:rFonts w:ascii="Perpetua" w:hAnsi="Perpetua"/>
          <w:sz w:val="26"/>
          <w:szCs w:val="26"/>
        </w:rPr>
        <w:t>please note the 3 different grades of membership: Regular, Dual, and Life, please pay accordingly.)</w:t>
      </w:r>
    </w:p>
    <w:p w14:paraId="01BDB4F4" w14:textId="77777777" w:rsidR="008138EC" w:rsidRPr="002E3B19" w:rsidRDefault="008138EC" w:rsidP="008138EC">
      <w:pPr>
        <w:rPr>
          <w:rFonts w:ascii="Perpetua" w:hAnsi="Perpetua"/>
          <w:sz w:val="26"/>
          <w:szCs w:val="26"/>
        </w:rPr>
      </w:pPr>
    </w:p>
    <w:p w14:paraId="65D3A5CB" w14:textId="77777777" w:rsidR="008138EC" w:rsidRDefault="008138EC" w:rsidP="008138EC">
      <w:pPr>
        <w:pBdr>
          <w:top w:val="single" w:sz="4" w:space="1" w:color="auto"/>
          <w:left w:val="single" w:sz="4" w:space="4" w:color="auto"/>
          <w:bottom w:val="single" w:sz="4" w:space="1" w:color="auto"/>
          <w:right w:val="single" w:sz="4" w:space="4" w:color="auto"/>
        </w:pBdr>
        <w:jc w:val="right"/>
        <w:rPr>
          <w:rFonts w:ascii="Perpetua" w:hAnsi="Perpetua"/>
          <w:sz w:val="26"/>
          <w:szCs w:val="26"/>
        </w:rPr>
      </w:pPr>
      <w:r w:rsidRPr="008676FB">
        <w:rPr>
          <w:rFonts w:ascii="Perpetua" w:hAnsi="Perpetua"/>
          <w:b/>
          <w:sz w:val="26"/>
          <w:szCs w:val="26"/>
          <w:u w:val="single"/>
        </w:rPr>
        <w:t>REGULAR MEMBERS</w:t>
      </w:r>
      <w:r w:rsidRPr="002E3B19">
        <w:rPr>
          <w:rFonts w:ascii="Perpetua" w:hAnsi="Perpetua"/>
          <w:sz w:val="26"/>
          <w:szCs w:val="26"/>
        </w:rPr>
        <w:t xml:space="preserve">         $</w:t>
      </w:r>
      <w:r>
        <w:rPr>
          <w:rFonts w:ascii="Perpetua" w:hAnsi="Perpetua"/>
          <w:sz w:val="26"/>
          <w:szCs w:val="26"/>
        </w:rPr>
        <w:t>40</w:t>
      </w:r>
      <w:r w:rsidRPr="002E3B19">
        <w:rPr>
          <w:rFonts w:ascii="Perpetua" w:hAnsi="Perpetua"/>
          <w:sz w:val="26"/>
          <w:szCs w:val="26"/>
        </w:rPr>
        <w:t>.00_____________________</w:t>
      </w:r>
    </w:p>
    <w:p w14:paraId="038C3C96" w14:textId="77777777" w:rsidR="008138EC" w:rsidRPr="009A1DAB" w:rsidRDefault="008138EC" w:rsidP="008138EC">
      <w:pPr>
        <w:jc w:val="right"/>
        <w:rPr>
          <w:rFonts w:ascii="Perpetua" w:hAnsi="Perpetua"/>
          <w:b/>
          <w:sz w:val="10"/>
          <w:szCs w:val="26"/>
          <w:u w:val="single"/>
        </w:rPr>
      </w:pPr>
    </w:p>
    <w:p w14:paraId="35FCF6D2" w14:textId="77777777" w:rsidR="008138EC" w:rsidRPr="002E3B19" w:rsidRDefault="008138EC" w:rsidP="008138EC">
      <w:pPr>
        <w:pBdr>
          <w:top w:val="single" w:sz="4" w:space="1" w:color="auto"/>
          <w:left w:val="single" w:sz="4" w:space="4" w:color="auto"/>
          <w:bottom w:val="single" w:sz="4" w:space="1" w:color="auto"/>
          <w:right w:val="single" w:sz="4" w:space="4" w:color="auto"/>
        </w:pBdr>
        <w:jc w:val="right"/>
        <w:rPr>
          <w:rFonts w:ascii="Perpetua" w:hAnsi="Perpetua"/>
          <w:sz w:val="26"/>
          <w:szCs w:val="26"/>
        </w:rPr>
      </w:pPr>
      <w:r>
        <w:rPr>
          <w:rFonts w:ascii="Perpetua" w:hAnsi="Perpetua"/>
          <w:b/>
          <w:sz w:val="26"/>
          <w:szCs w:val="26"/>
          <w:u w:val="single"/>
        </w:rPr>
        <w:t xml:space="preserve"> DUAL</w:t>
      </w:r>
      <w:r w:rsidRPr="008676FB">
        <w:rPr>
          <w:rFonts w:ascii="Perpetua" w:hAnsi="Perpetua"/>
          <w:b/>
          <w:sz w:val="26"/>
          <w:szCs w:val="26"/>
          <w:u w:val="single"/>
        </w:rPr>
        <w:t xml:space="preserve"> MEMBERS</w:t>
      </w:r>
      <w:r w:rsidRPr="002E3B19">
        <w:rPr>
          <w:rFonts w:ascii="Perpetua" w:hAnsi="Perpetua"/>
          <w:sz w:val="26"/>
          <w:szCs w:val="26"/>
        </w:rPr>
        <w:t xml:space="preserve">         $</w:t>
      </w:r>
      <w:r>
        <w:rPr>
          <w:rFonts w:ascii="Perpetua" w:hAnsi="Perpetua"/>
          <w:sz w:val="26"/>
          <w:szCs w:val="26"/>
        </w:rPr>
        <w:t>15</w:t>
      </w:r>
      <w:r w:rsidRPr="002E3B19">
        <w:rPr>
          <w:rFonts w:ascii="Perpetua" w:hAnsi="Perpetua"/>
          <w:sz w:val="26"/>
          <w:szCs w:val="26"/>
        </w:rPr>
        <w:t>.00_____________________</w:t>
      </w:r>
    </w:p>
    <w:p w14:paraId="4495B633" w14:textId="77777777" w:rsidR="008138EC" w:rsidRPr="002E3B19" w:rsidRDefault="008138EC" w:rsidP="008138EC">
      <w:pPr>
        <w:pBdr>
          <w:top w:val="single" w:sz="4" w:space="1" w:color="auto"/>
          <w:left w:val="single" w:sz="4" w:space="4" w:color="auto"/>
          <w:bottom w:val="single" w:sz="4" w:space="1" w:color="auto"/>
          <w:right w:val="single" w:sz="4" w:space="4" w:color="auto"/>
        </w:pBdr>
        <w:jc w:val="right"/>
        <w:rPr>
          <w:rFonts w:ascii="Perpetua" w:hAnsi="Perpetua"/>
          <w:sz w:val="26"/>
          <w:szCs w:val="26"/>
        </w:rPr>
      </w:pPr>
      <w:r>
        <w:rPr>
          <w:rFonts w:ascii="Perpetua" w:hAnsi="Perpetua"/>
          <w:sz w:val="26"/>
          <w:szCs w:val="26"/>
        </w:rPr>
        <w:t>(Dual members only pay $15, if Virginia is NOT the primary society)</w:t>
      </w:r>
    </w:p>
    <w:p w14:paraId="3E7B892F" w14:textId="77777777" w:rsidR="008138EC" w:rsidRPr="002E3B19" w:rsidRDefault="008138EC" w:rsidP="008138EC">
      <w:pPr>
        <w:jc w:val="right"/>
        <w:rPr>
          <w:rFonts w:ascii="Perpetua" w:hAnsi="Perpetua"/>
          <w:sz w:val="10"/>
          <w:szCs w:val="26"/>
        </w:rPr>
      </w:pPr>
    </w:p>
    <w:p w14:paraId="244AB4EE" w14:textId="77777777" w:rsidR="008138EC" w:rsidRPr="002E3B19" w:rsidRDefault="008138EC" w:rsidP="008138EC">
      <w:pPr>
        <w:jc w:val="right"/>
        <w:rPr>
          <w:rFonts w:ascii="Perpetua" w:hAnsi="Perpetua"/>
          <w:sz w:val="10"/>
          <w:szCs w:val="26"/>
        </w:rPr>
      </w:pPr>
    </w:p>
    <w:p w14:paraId="610BD4AB" w14:textId="77777777" w:rsidR="008138EC" w:rsidRPr="002E3B19" w:rsidRDefault="008138EC" w:rsidP="008138EC">
      <w:pPr>
        <w:pBdr>
          <w:top w:val="single" w:sz="4" w:space="1" w:color="auto"/>
          <w:left w:val="single" w:sz="4" w:space="4" w:color="auto"/>
          <w:bottom w:val="single" w:sz="4" w:space="1" w:color="auto"/>
          <w:right w:val="single" w:sz="4" w:space="4" w:color="auto"/>
        </w:pBdr>
        <w:jc w:val="center"/>
        <w:rPr>
          <w:rFonts w:ascii="Perpetua" w:hAnsi="Perpetua"/>
          <w:sz w:val="26"/>
          <w:szCs w:val="26"/>
        </w:rPr>
      </w:pPr>
      <w:r w:rsidRPr="002E3B19">
        <w:rPr>
          <w:rFonts w:ascii="Perpetua" w:hAnsi="Perpetua"/>
          <w:sz w:val="26"/>
          <w:szCs w:val="26"/>
        </w:rPr>
        <w:t xml:space="preserve">Virginia </w:t>
      </w:r>
      <w:r w:rsidRPr="008676FB">
        <w:rPr>
          <w:rFonts w:ascii="Perpetua" w:hAnsi="Perpetua"/>
          <w:b/>
          <w:sz w:val="26"/>
          <w:szCs w:val="26"/>
          <w:u w:val="single"/>
        </w:rPr>
        <w:t>LIFE MEMBERS</w:t>
      </w:r>
      <w:r w:rsidRPr="002E3B19">
        <w:rPr>
          <w:rFonts w:ascii="Perpetua" w:hAnsi="Perpetua"/>
          <w:sz w:val="26"/>
          <w:szCs w:val="26"/>
        </w:rPr>
        <w:t xml:space="preserve"> Owe </w:t>
      </w:r>
      <w:r w:rsidRPr="002E3B19">
        <w:rPr>
          <w:rFonts w:ascii="Perpetua" w:hAnsi="Perpetua"/>
          <w:sz w:val="26"/>
          <w:szCs w:val="26"/>
          <w:u w:val="single"/>
        </w:rPr>
        <w:t>No Dues</w:t>
      </w:r>
    </w:p>
    <w:p w14:paraId="1DEA8588" w14:textId="77777777" w:rsidR="008138EC" w:rsidRPr="002E3B19" w:rsidRDefault="008138EC" w:rsidP="008138EC">
      <w:pPr>
        <w:pBdr>
          <w:top w:val="single" w:sz="4" w:space="1" w:color="auto"/>
          <w:left w:val="single" w:sz="4" w:space="4" w:color="auto"/>
          <w:bottom w:val="single" w:sz="4" w:space="1" w:color="auto"/>
          <w:right w:val="single" w:sz="4" w:space="4" w:color="auto"/>
        </w:pBdr>
        <w:jc w:val="right"/>
        <w:rPr>
          <w:rFonts w:ascii="Perpetua" w:hAnsi="Perpetua"/>
          <w:sz w:val="26"/>
          <w:szCs w:val="26"/>
        </w:rPr>
      </w:pPr>
      <w:r w:rsidRPr="002E3B19">
        <w:rPr>
          <w:rFonts w:ascii="Perpetua" w:hAnsi="Perpetua"/>
          <w:sz w:val="26"/>
          <w:szCs w:val="26"/>
        </w:rPr>
        <w:t>$375 for ages 65 or older; $750 for ages 55-64; $1</w:t>
      </w:r>
      <w:r>
        <w:rPr>
          <w:rFonts w:ascii="Perpetua" w:hAnsi="Perpetua"/>
          <w:sz w:val="26"/>
          <w:szCs w:val="26"/>
        </w:rPr>
        <w:t>,</w:t>
      </w:r>
      <w:r w:rsidRPr="002E3B19">
        <w:rPr>
          <w:rFonts w:ascii="Perpetua" w:hAnsi="Perpetua"/>
          <w:sz w:val="26"/>
          <w:szCs w:val="26"/>
        </w:rPr>
        <w:t xml:space="preserve">500 for under 55      ______________________                                                                     </w:t>
      </w:r>
    </w:p>
    <w:p w14:paraId="49116AFA" w14:textId="77777777" w:rsidR="008138EC" w:rsidRPr="002E3B19" w:rsidRDefault="008138EC" w:rsidP="008138EC">
      <w:pPr>
        <w:rPr>
          <w:rFonts w:ascii="Perpetua" w:hAnsi="Perpetua"/>
          <w:sz w:val="26"/>
          <w:szCs w:val="26"/>
        </w:rPr>
      </w:pPr>
      <w:r w:rsidRPr="002E3B19">
        <w:rPr>
          <w:rFonts w:ascii="Perpetua" w:hAnsi="Perpetua"/>
          <w:sz w:val="26"/>
          <w:szCs w:val="26"/>
        </w:rPr>
        <w:t xml:space="preserve">                 </w:t>
      </w:r>
    </w:p>
    <w:p w14:paraId="3C41D7FB" w14:textId="77777777" w:rsidR="008138EC" w:rsidRPr="002E3B19" w:rsidRDefault="008138EC" w:rsidP="008138EC">
      <w:pPr>
        <w:rPr>
          <w:rFonts w:ascii="Perpetua" w:hAnsi="Perpetua"/>
          <w:b/>
          <w:sz w:val="26"/>
          <w:szCs w:val="26"/>
          <w:u w:val="single"/>
        </w:rPr>
      </w:pPr>
      <w:r w:rsidRPr="002E3B19">
        <w:rPr>
          <w:rFonts w:ascii="Perpetua" w:hAnsi="Perpetua"/>
          <w:b/>
          <w:sz w:val="26"/>
          <w:szCs w:val="26"/>
          <w:u w:val="single"/>
        </w:rPr>
        <w:t>CONTRIBUTIONS &amp;</w:t>
      </w:r>
      <w:r>
        <w:rPr>
          <w:rFonts w:ascii="Perpetua" w:hAnsi="Perpetua"/>
          <w:b/>
          <w:sz w:val="26"/>
          <w:szCs w:val="26"/>
          <w:u w:val="single"/>
        </w:rPr>
        <w:t xml:space="preserve"> DONATIONS</w:t>
      </w:r>
      <w:r w:rsidRPr="002E3B19">
        <w:rPr>
          <w:rFonts w:ascii="Perpetua" w:hAnsi="Perpetua"/>
          <w:b/>
          <w:sz w:val="26"/>
          <w:szCs w:val="26"/>
          <w:u w:val="single"/>
        </w:rPr>
        <w:t xml:space="preserve">                 </w:t>
      </w:r>
    </w:p>
    <w:p w14:paraId="450785E2" w14:textId="77777777" w:rsidR="008138EC" w:rsidRPr="000D0748" w:rsidRDefault="008138EC" w:rsidP="008138EC">
      <w:pPr>
        <w:rPr>
          <w:rFonts w:ascii="Perpetua" w:hAnsi="Perpetua"/>
          <w:sz w:val="18"/>
          <w:szCs w:val="26"/>
        </w:rPr>
      </w:pPr>
    </w:p>
    <w:p w14:paraId="4CA816CD" w14:textId="77777777" w:rsidR="008138EC" w:rsidRDefault="008138EC" w:rsidP="008138EC">
      <w:pPr>
        <w:tabs>
          <w:tab w:val="left" w:pos="10260"/>
        </w:tabs>
        <w:jc w:val="right"/>
        <w:rPr>
          <w:rFonts w:ascii="Perpetua" w:hAnsi="Perpetua"/>
          <w:sz w:val="26"/>
          <w:szCs w:val="26"/>
        </w:rPr>
      </w:pPr>
      <w:r>
        <w:rPr>
          <w:rFonts w:ascii="Perpetua" w:hAnsi="Perpetua"/>
          <w:sz w:val="26"/>
          <w:szCs w:val="26"/>
        </w:rPr>
        <w:t>GRAVE &amp; BURIAL MARKINGS</w:t>
      </w:r>
      <w:r w:rsidRPr="002E3B19">
        <w:rPr>
          <w:rFonts w:ascii="Perpetua" w:hAnsi="Perpetua"/>
          <w:sz w:val="26"/>
          <w:szCs w:val="26"/>
        </w:rPr>
        <w:t xml:space="preserve"> ________________________</w:t>
      </w:r>
    </w:p>
    <w:p w14:paraId="677F9F4C" w14:textId="77777777" w:rsidR="008138EC" w:rsidRPr="002E3B19" w:rsidRDefault="008138EC" w:rsidP="008138EC">
      <w:pPr>
        <w:tabs>
          <w:tab w:val="left" w:pos="10260"/>
        </w:tabs>
        <w:jc w:val="right"/>
        <w:rPr>
          <w:rFonts w:ascii="Perpetua" w:hAnsi="Perpetua"/>
          <w:sz w:val="26"/>
          <w:szCs w:val="26"/>
        </w:rPr>
      </w:pPr>
      <w:r>
        <w:rPr>
          <w:rFonts w:ascii="Perpetua" w:hAnsi="Perpetua"/>
          <w:sz w:val="26"/>
          <w:szCs w:val="26"/>
        </w:rPr>
        <w:t>FISHER HOUSE_________________________</w:t>
      </w:r>
    </w:p>
    <w:p w14:paraId="260F04DF" w14:textId="77777777" w:rsidR="008138EC" w:rsidRPr="002E3B19" w:rsidRDefault="008138EC" w:rsidP="008138EC">
      <w:pPr>
        <w:jc w:val="right"/>
        <w:rPr>
          <w:rFonts w:ascii="Perpetua" w:hAnsi="Perpetua"/>
          <w:sz w:val="26"/>
          <w:szCs w:val="26"/>
        </w:rPr>
      </w:pPr>
      <w:r>
        <w:rPr>
          <w:rFonts w:ascii="Perpetua" w:hAnsi="Perpetua"/>
          <w:sz w:val="26"/>
          <w:szCs w:val="26"/>
        </w:rPr>
        <w:t>ROTC MEDALS</w:t>
      </w:r>
      <w:r w:rsidRPr="002E3B19">
        <w:rPr>
          <w:rFonts w:ascii="Perpetua" w:hAnsi="Perpetua"/>
          <w:sz w:val="26"/>
          <w:szCs w:val="26"/>
        </w:rPr>
        <w:t xml:space="preserve"> _________________________</w:t>
      </w:r>
    </w:p>
    <w:p w14:paraId="293AA5D2" w14:textId="77777777" w:rsidR="008138EC" w:rsidRPr="002E3B19" w:rsidRDefault="008138EC" w:rsidP="008138EC">
      <w:pPr>
        <w:jc w:val="right"/>
        <w:rPr>
          <w:rFonts w:ascii="Perpetua" w:hAnsi="Perpetua"/>
          <w:sz w:val="26"/>
          <w:szCs w:val="26"/>
        </w:rPr>
      </w:pPr>
      <w:r>
        <w:rPr>
          <w:rFonts w:ascii="Perpetua" w:hAnsi="Perpetua"/>
          <w:sz w:val="26"/>
          <w:szCs w:val="26"/>
        </w:rPr>
        <w:t>GENERAL/OPERATING</w:t>
      </w:r>
      <w:r w:rsidRPr="002E3B19">
        <w:rPr>
          <w:rFonts w:ascii="Perpetua" w:hAnsi="Perpetua"/>
          <w:sz w:val="26"/>
          <w:szCs w:val="26"/>
        </w:rPr>
        <w:t xml:space="preserve"> _________________________</w:t>
      </w:r>
    </w:p>
    <w:p w14:paraId="49F835B7" w14:textId="77777777" w:rsidR="008138EC" w:rsidRPr="002E3B19" w:rsidRDefault="008138EC" w:rsidP="008138EC">
      <w:pPr>
        <w:pBdr>
          <w:top w:val="single" w:sz="4" w:space="1" w:color="auto"/>
          <w:left w:val="single" w:sz="4" w:space="4" w:color="auto"/>
          <w:bottom w:val="single" w:sz="4" w:space="1" w:color="auto"/>
          <w:right w:val="single" w:sz="4" w:space="4" w:color="auto"/>
        </w:pBdr>
        <w:rPr>
          <w:rFonts w:ascii="Perpetua" w:hAnsi="Perpetua"/>
          <w:sz w:val="26"/>
          <w:szCs w:val="26"/>
        </w:rPr>
      </w:pP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t xml:space="preserve">            </w:t>
      </w:r>
    </w:p>
    <w:p w14:paraId="523191CF" w14:textId="77777777" w:rsidR="008138EC" w:rsidRPr="00846F4C" w:rsidRDefault="008138EC" w:rsidP="008138EC">
      <w:pPr>
        <w:pBdr>
          <w:top w:val="single" w:sz="4" w:space="1" w:color="auto"/>
          <w:left w:val="single" w:sz="4" w:space="4" w:color="auto"/>
          <w:bottom w:val="single" w:sz="4" w:space="1" w:color="auto"/>
          <w:right w:val="single" w:sz="4" w:space="4" w:color="auto"/>
        </w:pBdr>
        <w:jc w:val="center"/>
        <w:rPr>
          <w:rFonts w:ascii="Perpetua" w:hAnsi="Perpetua"/>
          <w:sz w:val="8"/>
          <w:szCs w:val="26"/>
        </w:rPr>
      </w:pPr>
    </w:p>
    <w:p w14:paraId="52B3945B" w14:textId="77777777" w:rsidR="008138EC" w:rsidRDefault="008138EC" w:rsidP="008138EC">
      <w:pPr>
        <w:pBdr>
          <w:top w:val="single" w:sz="4" w:space="1" w:color="auto"/>
          <w:left w:val="single" w:sz="4" w:space="4" w:color="auto"/>
          <w:bottom w:val="single" w:sz="4" w:space="1" w:color="auto"/>
          <w:right w:val="single" w:sz="4" w:space="4" w:color="auto"/>
        </w:pBdr>
        <w:jc w:val="right"/>
        <w:rPr>
          <w:rFonts w:ascii="Perpetua" w:hAnsi="Perpetua"/>
          <w:b/>
          <w:sz w:val="26"/>
          <w:szCs w:val="26"/>
          <w:u w:val="single"/>
        </w:rPr>
      </w:pPr>
      <w:r w:rsidRPr="002E3B19">
        <w:rPr>
          <w:rFonts w:ascii="Perpetua" w:hAnsi="Perpetua"/>
          <w:sz w:val="26"/>
          <w:szCs w:val="26"/>
        </w:rPr>
        <w:t xml:space="preserve">                </w:t>
      </w:r>
      <w:r>
        <w:rPr>
          <w:rFonts w:ascii="Perpetua" w:hAnsi="Perpetua"/>
          <w:sz w:val="26"/>
          <w:szCs w:val="26"/>
        </w:rPr>
        <w:t>***</w:t>
      </w:r>
      <w:r w:rsidRPr="002E3B19">
        <w:rPr>
          <w:rFonts w:ascii="Perpetua" w:hAnsi="Perpetua"/>
          <w:b/>
          <w:sz w:val="26"/>
          <w:szCs w:val="26"/>
          <w:u w:val="single"/>
        </w:rPr>
        <w:t xml:space="preserve">TOTAL </w:t>
      </w:r>
      <w:r>
        <w:rPr>
          <w:rFonts w:ascii="Perpetua" w:hAnsi="Perpetua"/>
          <w:b/>
          <w:sz w:val="26"/>
          <w:szCs w:val="26"/>
          <w:u w:val="single"/>
        </w:rPr>
        <w:t>REMITTED</w:t>
      </w:r>
      <w:r w:rsidRPr="002E3B19">
        <w:rPr>
          <w:rFonts w:ascii="Perpetua" w:hAnsi="Perpetua"/>
          <w:b/>
          <w:sz w:val="26"/>
          <w:szCs w:val="26"/>
          <w:u w:val="single"/>
        </w:rPr>
        <w:t>:  ___</w:t>
      </w:r>
      <w:r>
        <w:rPr>
          <w:rFonts w:ascii="Perpetua" w:hAnsi="Perpetua"/>
          <w:b/>
          <w:sz w:val="26"/>
          <w:szCs w:val="26"/>
          <w:u w:val="single"/>
        </w:rPr>
        <w:t>$</w:t>
      </w:r>
      <w:r w:rsidRPr="002E3B19">
        <w:rPr>
          <w:rFonts w:ascii="Perpetua" w:hAnsi="Perpetua"/>
          <w:b/>
          <w:sz w:val="26"/>
          <w:szCs w:val="26"/>
          <w:u w:val="single"/>
        </w:rPr>
        <w:t>_______________________</w:t>
      </w:r>
    </w:p>
    <w:p w14:paraId="4E4F3EF3" w14:textId="77777777" w:rsidR="008138EC" w:rsidRDefault="008138EC" w:rsidP="008138EC">
      <w:pPr>
        <w:rPr>
          <w:rFonts w:ascii="Perpetua" w:hAnsi="Perpetua"/>
          <w:sz w:val="26"/>
          <w:szCs w:val="26"/>
        </w:rPr>
      </w:pPr>
    </w:p>
    <w:p w14:paraId="512ECC97" w14:textId="77777777" w:rsidR="008138EC" w:rsidRDefault="008138EC" w:rsidP="008138EC">
      <w:pPr>
        <w:rPr>
          <w:rFonts w:ascii="Perpetua" w:hAnsi="Perpetua"/>
          <w:b/>
          <w:sz w:val="26"/>
          <w:szCs w:val="26"/>
          <w:u w:val="single"/>
        </w:rPr>
      </w:pPr>
      <w:r w:rsidRPr="002E3B19">
        <w:rPr>
          <w:rFonts w:ascii="Perpetua" w:hAnsi="Perpetua"/>
          <w:sz w:val="26"/>
          <w:szCs w:val="26"/>
        </w:rPr>
        <w:t>**PLEASE MAKE CHECK PAYABLE TO “</w:t>
      </w:r>
      <w:r w:rsidRPr="002E3B19">
        <w:rPr>
          <w:rFonts w:ascii="Perpetua" w:hAnsi="Perpetua"/>
          <w:sz w:val="26"/>
          <w:szCs w:val="26"/>
          <w:u w:val="single"/>
        </w:rPr>
        <w:t>SOCIETY OF THE WAR OF 1812 IN VIRGINIA</w:t>
      </w:r>
      <w:r>
        <w:rPr>
          <w:rFonts w:ascii="Perpetua" w:hAnsi="Perpetua"/>
          <w:sz w:val="26"/>
          <w:szCs w:val="26"/>
        </w:rPr>
        <w:t>” and remit to:</w:t>
      </w:r>
    </w:p>
    <w:p w14:paraId="0B6B8E4E" w14:textId="77777777" w:rsidR="008138EC" w:rsidRPr="00E2548F" w:rsidRDefault="008138EC" w:rsidP="008138EC">
      <w:pPr>
        <w:jc w:val="right"/>
        <w:rPr>
          <w:rFonts w:ascii="Perpetua" w:hAnsi="Perpetua"/>
          <w:b/>
          <w:sz w:val="14"/>
          <w:szCs w:val="26"/>
          <w:u w:val="single"/>
        </w:rPr>
      </w:pPr>
    </w:p>
    <w:p w14:paraId="383F0AD2" w14:textId="77777777" w:rsidR="008138EC" w:rsidRPr="002E3B19" w:rsidRDefault="008138EC" w:rsidP="008138EC">
      <w:pPr>
        <w:rPr>
          <w:rFonts w:ascii="Perpetua" w:hAnsi="Perpetua"/>
          <w:b/>
          <w:sz w:val="26"/>
          <w:szCs w:val="26"/>
        </w:rPr>
      </w:pPr>
      <w:r w:rsidRPr="002E3B19">
        <w:rPr>
          <w:rFonts w:ascii="Perpetua" w:hAnsi="Perpetua"/>
          <w:sz w:val="26"/>
          <w:szCs w:val="26"/>
        </w:rPr>
        <w:t xml:space="preserve">                                           </w:t>
      </w:r>
      <w:r>
        <w:rPr>
          <w:rFonts w:ascii="Perpetua" w:hAnsi="Perpetua"/>
          <w:b/>
          <w:sz w:val="26"/>
          <w:szCs w:val="26"/>
        </w:rPr>
        <w:t>J. Shane Newcombe, Treasurer</w:t>
      </w:r>
    </w:p>
    <w:p w14:paraId="658EF4E0" w14:textId="77777777" w:rsidR="008138EC" w:rsidRPr="002E3B19" w:rsidRDefault="008138EC" w:rsidP="008138EC">
      <w:pPr>
        <w:rPr>
          <w:rFonts w:ascii="Perpetua" w:hAnsi="Perpetua"/>
          <w:b/>
          <w:sz w:val="26"/>
          <w:szCs w:val="26"/>
        </w:rPr>
      </w:pPr>
      <w:r w:rsidRPr="002E3B19">
        <w:rPr>
          <w:rFonts w:ascii="Perpetua" w:hAnsi="Perpetua"/>
          <w:b/>
          <w:sz w:val="26"/>
          <w:szCs w:val="26"/>
        </w:rPr>
        <w:t xml:space="preserve">                                           Society of War of 1812 in Virginia</w:t>
      </w:r>
    </w:p>
    <w:p w14:paraId="3855265E" w14:textId="77777777" w:rsidR="008138EC" w:rsidRPr="007F222E" w:rsidRDefault="008138EC" w:rsidP="008138EC">
      <w:pPr>
        <w:rPr>
          <w:rFonts w:ascii="Perpetua" w:hAnsi="Perpetua"/>
          <w:b/>
          <w:sz w:val="26"/>
          <w:szCs w:val="26"/>
          <w:lang w:val="es-ES"/>
        </w:rPr>
      </w:pPr>
      <w:r w:rsidRPr="002E3B19">
        <w:rPr>
          <w:rFonts w:ascii="Perpetua" w:hAnsi="Perpetua"/>
          <w:b/>
          <w:sz w:val="26"/>
          <w:szCs w:val="26"/>
        </w:rPr>
        <w:t xml:space="preserve">                                           </w:t>
      </w:r>
      <w:r w:rsidRPr="007F222E">
        <w:rPr>
          <w:rFonts w:ascii="Perpetua" w:hAnsi="Perpetua"/>
          <w:b/>
          <w:sz w:val="26"/>
          <w:szCs w:val="26"/>
          <w:lang w:val="es-ES"/>
        </w:rPr>
        <w:t>P.O. Box 59</w:t>
      </w:r>
    </w:p>
    <w:p w14:paraId="35ADBAB1" w14:textId="77777777" w:rsidR="008138EC" w:rsidRPr="007F222E" w:rsidRDefault="008138EC" w:rsidP="008138EC">
      <w:pPr>
        <w:rPr>
          <w:rFonts w:ascii="Perpetua" w:hAnsi="Perpetua"/>
          <w:b/>
          <w:sz w:val="26"/>
          <w:szCs w:val="26"/>
          <w:lang w:val="es-ES"/>
        </w:rPr>
      </w:pPr>
      <w:r w:rsidRPr="007F222E">
        <w:rPr>
          <w:rFonts w:ascii="Perpetua" w:hAnsi="Perpetua"/>
          <w:b/>
          <w:sz w:val="26"/>
          <w:szCs w:val="26"/>
          <w:lang w:val="es-ES"/>
        </w:rPr>
        <w:t xml:space="preserve">                                           </w:t>
      </w:r>
      <w:proofErr w:type="spellStart"/>
      <w:r w:rsidRPr="007F222E">
        <w:rPr>
          <w:rFonts w:ascii="Perpetua" w:hAnsi="Perpetua"/>
          <w:b/>
          <w:sz w:val="26"/>
          <w:szCs w:val="26"/>
          <w:lang w:val="es-ES"/>
        </w:rPr>
        <w:t>Randolph</w:t>
      </w:r>
      <w:proofErr w:type="spellEnd"/>
      <w:r w:rsidRPr="007F222E">
        <w:rPr>
          <w:rFonts w:ascii="Perpetua" w:hAnsi="Perpetua"/>
          <w:b/>
          <w:sz w:val="26"/>
          <w:szCs w:val="26"/>
          <w:lang w:val="es-ES"/>
        </w:rPr>
        <w:t>, VA 23962</w:t>
      </w:r>
    </w:p>
    <w:p w14:paraId="64DFEA45" w14:textId="77777777" w:rsidR="008138EC" w:rsidRPr="007F222E" w:rsidRDefault="008138EC" w:rsidP="008138EC">
      <w:pPr>
        <w:rPr>
          <w:rFonts w:ascii="Perpetua" w:hAnsi="Perpetua"/>
          <w:b/>
          <w:sz w:val="26"/>
          <w:szCs w:val="26"/>
          <w:lang w:val="es-ES"/>
        </w:rPr>
      </w:pPr>
    </w:p>
    <w:p w14:paraId="7D2B4E53" w14:textId="77777777" w:rsidR="008138EC" w:rsidRPr="00E2548F" w:rsidRDefault="008138EC" w:rsidP="008138EC">
      <w:pPr>
        <w:rPr>
          <w:rFonts w:ascii="Perpetua" w:hAnsi="Perpetua"/>
          <w:sz w:val="26"/>
          <w:szCs w:val="26"/>
          <w:u w:val="single"/>
        </w:rPr>
      </w:pPr>
      <w:r w:rsidRPr="00E2548F">
        <w:rPr>
          <w:rFonts w:ascii="Perpetua" w:hAnsi="Perpetua"/>
          <w:sz w:val="26"/>
          <w:szCs w:val="26"/>
          <w:highlight w:val="yellow"/>
          <w:u w:val="single"/>
        </w:rPr>
        <w:t xml:space="preserve">*DUE DATE: </w:t>
      </w:r>
      <w:r>
        <w:rPr>
          <w:rFonts w:ascii="Perpetua" w:hAnsi="Perpetua"/>
          <w:sz w:val="26"/>
          <w:szCs w:val="26"/>
          <w:highlight w:val="yellow"/>
          <w:u w:val="single"/>
        </w:rPr>
        <w:t>FRIDAY</w:t>
      </w:r>
      <w:r w:rsidRPr="00E2548F">
        <w:rPr>
          <w:rFonts w:ascii="Perpetua" w:hAnsi="Perpetua"/>
          <w:sz w:val="26"/>
          <w:szCs w:val="26"/>
          <w:highlight w:val="yellow"/>
          <w:u w:val="single"/>
        </w:rPr>
        <w:t>, DECEMBER 1</w:t>
      </w:r>
      <w:r>
        <w:rPr>
          <w:rFonts w:ascii="Perpetua" w:hAnsi="Perpetua"/>
          <w:sz w:val="26"/>
          <w:szCs w:val="26"/>
          <w:highlight w:val="yellow"/>
          <w:u w:val="single"/>
        </w:rPr>
        <w:t>6</w:t>
      </w:r>
      <w:r w:rsidRPr="00E2548F">
        <w:rPr>
          <w:rFonts w:ascii="Perpetua" w:hAnsi="Perpetua"/>
          <w:sz w:val="26"/>
          <w:szCs w:val="26"/>
          <w:highlight w:val="yellow"/>
          <w:u w:val="single"/>
        </w:rPr>
        <w:t>, 201</w:t>
      </w:r>
      <w:r>
        <w:rPr>
          <w:rFonts w:ascii="Perpetua" w:hAnsi="Perpetua"/>
          <w:sz w:val="26"/>
          <w:szCs w:val="26"/>
          <w:highlight w:val="yellow"/>
          <w:u w:val="single"/>
        </w:rPr>
        <w:t>6</w:t>
      </w:r>
      <w:r w:rsidRPr="00E2548F">
        <w:rPr>
          <w:rFonts w:ascii="Perpetua" w:hAnsi="Perpetua"/>
          <w:sz w:val="26"/>
          <w:szCs w:val="26"/>
          <w:highlight w:val="yellow"/>
          <w:u w:val="single"/>
        </w:rPr>
        <w:t xml:space="preserve"> *</w:t>
      </w:r>
    </w:p>
    <w:p w14:paraId="0168D0A0" w14:textId="77777777" w:rsidR="008138EC" w:rsidRPr="002E3B19" w:rsidRDefault="008138EC" w:rsidP="008138EC">
      <w:pPr>
        <w:rPr>
          <w:rFonts w:ascii="Perpetua" w:hAnsi="Perpetua"/>
          <w:sz w:val="26"/>
          <w:szCs w:val="26"/>
        </w:rPr>
      </w:pPr>
      <w:r w:rsidRPr="002E3B19">
        <w:rPr>
          <w:rFonts w:ascii="Perpetua" w:hAnsi="Perpetua"/>
          <w:sz w:val="26"/>
          <w:szCs w:val="26"/>
        </w:rPr>
        <w:t xml:space="preserve">PLEASE SEND Address, Phone or Email Changes to: </w:t>
      </w:r>
      <w:hyperlink r:id="rId5" w:history="1">
        <w:r w:rsidRPr="002E3B19">
          <w:rPr>
            <w:rStyle w:val="Hyperlink"/>
            <w:rFonts w:ascii="Perpetua" w:hAnsi="Perpetua"/>
            <w:sz w:val="26"/>
            <w:szCs w:val="26"/>
          </w:rPr>
          <w:t>shane@accessoriesabroad.com</w:t>
        </w:r>
      </w:hyperlink>
      <w:r w:rsidRPr="002E3B19">
        <w:rPr>
          <w:rFonts w:ascii="Perpetua" w:hAnsi="Perpetua"/>
          <w:sz w:val="26"/>
          <w:szCs w:val="26"/>
        </w:rPr>
        <w:t xml:space="preserve"> (subject line War of 1812).</w:t>
      </w:r>
    </w:p>
    <w:p w14:paraId="31105A1B" w14:textId="77777777" w:rsidR="008138EC" w:rsidRDefault="008138EC" w:rsidP="00014C58">
      <w:pPr>
        <w:jc w:val="center"/>
        <w:rPr>
          <w:b/>
          <w:sz w:val="24"/>
          <w:szCs w:val="24"/>
        </w:rPr>
      </w:pPr>
    </w:p>
    <w:p w14:paraId="76578073" w14:textId="77777777" w:rsidR="00014C58" w:rsidRDefault="00014C58" w:rsidP="00014C58">
      <w:r>
        <w:rPr>
          <w:sz w:val="19"/>
          <w:szCs w:val="19"/>
        </w:rPr>
        <w:t>Defenders</w:t>
      </w:r>
      <w:proofErr w:type="gramStart"/>
      <w:r>
        <w:rPr>
          <w:sz w:val="19"/>
          <w:szCs w:val="19"/>
        </w:rPr>
        <w:t>,</w:t>
      </w:r>
      <w:proofErr w:type="gramEnd"/>
      <w:r>
        <w:rPr>
          <w:sz w:val="19"/>
          <w:szCs w:val="19"/>
        </w:rPr>
        <w:br/>
      </w:r>
      <w:r>
        <w:rPr>
          <w:sz w:val="19"/>
          <w:szCs w:val="19"/>
        </w:rPr>
        <w:br/>
        <w:t>At the Society’s Annual Membership meeting, discussion to support the Fisher House Foundation resulted in agreement. The Society will support two of the Fisher Houses - these are 1) Ft. Belvoir Fisher House and 2) the Richmond Fisher House. </w:t>
      </w:r>
    </w:p>
    <w:p w14:paraId="15E7BC0F" w14:textId="77777777" w:rsidR="00014C58" w:rsidRDefault="00014C58" w:rsidP="00014C58">
      <w:pPr>
        <w:rPr>
          <w:sz w:val="19"/>
          <w:szCs w:val="19"/>
        </w:rPr>
      </w:pPr>
    </w:p>
    <w:p w14:paraId="76263DB9" w14:textId="77777777" w:rsidR="00014C58" w:rsidRDefault="00014C58" w:rsidP="00014C58">
      <w:pPr>
        <w:rPr>
          <w:sz w:val="19"/>
          <w:szCs w:val="19"/>
        </w:rPr>
      </w:pPr>
      <w:r>
        <w:rPr>
          <w:sz w:val="19"/>
          <w:szCs w:val="19"/>
        </w:rPr>
        <w:t>Fisher House Foundation is best known for a network of comfort homes where military and veterans’ families can stay at no cost while a loved one is receiving treatment. The houses are a temporary residence and is not a treatment facility, hospice or counseling center. Typically, the houses are 5,000 to 16,800 square foot homes with up to 21 suites, all with private bedrooms and baths. Families share a common kitchen, laundry facilities, a warm dining room and an inviting living room.</w:t>
      </w:r>
    </w:p>
    <w:p w14:paraId="341ADDD7" w14:textId="77777777" w:rsidR="00014C58" w:rsidRDefault="00014C58" w:rsidP="00014C58">
      <w:r>
        <w:rPr>
          <w:noProof/>
        </w:rPr>
        <w:drawing>
          <wp:inline distT="0" distB="0" distL="0" distR="0" wp14:anchorId="50A05063" wp14:editId="3138BB29">
            <wp:extent cx="1438275" cy="1495425"/>
            <wp:effectExtent l="0" t="0" r="9525" b="9525"/>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38275" cy="1495425"/>
                    </a:xfrm>
                    <a:prstGeom prst="rect">
                      <a:avLst/>
                    </a:prstGeom>
                    <a:noFill/>
                    <a:ln>
                      <a:noFill/>
                    </a:ln>
                  </pic:spPr>
                </pic:pic>
              </a:graphicData>
            </a:graphic>
          </wp:inline>
        </w:drawing>
      </w:r>
      <w:r>
        <w:br/>
      </w:r>
      <w:r>
        <w:br/>
      </w:r>
      <w:r>
        <w:rPr>
          <w:b/>
          <w:bCs/>
          <w:color w:val="FF0000"/>
        </w:rPr>
        <w:t>HOW CAN WE CONTRIBUTE?</w:t>
      </w:r>
      <w:r>
        <w:br/>
      </w:r>
      <w:r>
        <w:br/>
      </w:r>
      <w:r>
        <w:rPr>
          <w:sz w:val="19"/>
          <w:szCs w:val="19"/>
        </w:rPr>
        <w:t>Society members can elect to make a one-time tax deductible gift of $20 or more with their Annual Dues, or by sending a check to the Society Treasurer. When the total amount has been determined, each of the two Fisher Houses will be given an annual gift of $120, for a total yearly gift from the Society of $240. The total amount that is collected will be held and distributed to these two Fisher Houses at the rate of $240 per year until it is completely extinguished - no matter how long that takes.</w:t>
      </w:r>
      <w:r>
        <w:rPr>
          <w:sz w:val="19"/>
          <w:szCs w:val="19"/>
        </w:rPr>
        <w:br/>
      </w:r>
      <w:r>
        <w:rPr>
          <w:sz w:val="19"/>
          <w:szCs w:val="19"/>
        </w:rPr>
        <w:br/>
      </w:r>
      <w:r>
        <w:rPr>
          <w:b/>
          <w:bCs/>
          <w:sz w:val="19"/>
          <w:szCs w:val="19"/>
        </w:rPr>
        <w:t>Here's what we can do</w:t>
      </w:r>
      <w:r>
        <w:rPr>
          <w:sz w:val="19"/>
          <w:szCs w:val="19"/>
        </w:rPr>
        <w:t>:</w:t>
      </w:r>
      <w:r>
        <w:rPr>
          <w:sz w:val="19"/>
          <w:szCs w:val="19"/>
        </w:rPr>
        <w:br/>
      </w:r>
      <w:r>
        <w:rPr>
          <w:sz w:val="19"/>
          <w:szCs w:val="19"/>
        </w:rPr>
        <w:br/>
        <w:t>1) Add your tax deductible gift for the Fisher House to your tax deductible Annual 2017 Dues Notice in the space on the 2017 Dues Notice form in the line marked “GENERAL/OTHER”, and return your dues + the one-time gift for Fisher House. Note: Annual 2017 Dues are due on or before </w:t>
      </w:r>
      <w:r>
        <w:rPr>
          <w:rStyle w:val="gmail-aqj"/>
          <w:sz w:val="19"/>
          <w:szCs w:val="19"/>
        </w:rPr>
        <w:t>December 16, 2016</w:t>
      </w:r>
      <w:r>
        <w:rPr>
          <w:sz w:val="19"/>
          <w:szCs w:val="19"/>
        </w:rPr>
        <w:t>. Or, </w:t>
      </w:r>
      <w:r>
        <w:rPr>
          <w:sz w:val="19"/>
          <w:szCs w:val="19"/>
        </w:rPr>
        <w:br/>
        <w:t xml:space="preserve">2) </w:t>
      </w:r>
      <w:proofErr w:type="gramStart"/>
      <w:r>
        <w:rPr>
          <w:sz w:val="19"/>
          <w:szCs w:val="19"/>
        </w:rPr>
        <w:t>Send</w:t>
      </w:r>
      <w:proofErr w:type="gramEnd"/>
      <w:r>
        <w:rPr>
          <w:sz w:val="19"/>
          <w:szCs w:val="19"/>
        </w:rPr>
        <w:t xml:space="preserve"> a separate check to:</w:t>
      </w:r>
      <w:r>
        <w:rPr>
          <w:sz w:val="19"/>
          <w:szCs w:val="19"/>
        </w:rPr>
        <w:br/>
      </w:r>
      <w:r>
        <w:rPr>
          <w:sz w:val="19"/>
          <w:szCs w:val="19"/>
        </w:rPr>
        <w:br/>
        <w:t>          J. Shane Newcombe, Treasurer</w:t>
      </w:r>
      <w:r>
        <w:rPr>
          <w:sz w:val="19"/>
          <w:szCs w:val="19"/>
        </w:rPr>
        <w:br/>
        <w:t>          Society of the War of 1812 in Virginia</w:t>
      </w:r>
      <w:r>
        <w:rPr>
          <w:sz w:val="19"/>
          <w:szCs w:val="19"/>
        </w:rPr>
        <w:br/>
        <w:t>          P.O Box 59</w:t>
      </w:r>
      <w:r>
        <w:rPr>
          <w:sz w:val="19"/>
          <w:szCs w:val="19"/>
        </w:rPr>
        <w:br/>
        <w:t>          Randolph, VA 23962</w:t>
      </w:r>
    </w:p>
    <w:p w14:paraId="05BD4FDC" w14:textId="77777777" w:rsidR="00014C58" w:rsidRDefault="00014C58" w:rsidP="00014C58"/>
    <w:p w14:paraId="4AAD5ABA" w14:textId="77777777" w:rsidR="00014C58" w:rsidRDefault="00014C58" w:rsidP="00014C58">
      <w:r>
        <w:rPr>
          <w:b/>
          <w:bCs/>
          <w:color w:val="FF0000"/>
          <w:sz w:val="19"/>
          <w:szCs w:val="19"/>
          <w:u w:val="single"/>
        </w:rPr>
        <w:t>WHAT IS FISHER HOUSE?</w:t>
      </w:r>
      <w:r>
        <w:rPr>
          <w:sz w:val="19"/>
          <w:szCs w:val="19"/>
        </w:rPr>
        <w:br/>
      </w:r>
      <w:r>
        <w:rPr>
          <w:sz w:val="19"/>
          <w:szCs w:val="19"/>
        </w:rPr>
        <w:br/>
        <w:t>You can read about the FISHER HOUSE FOUNDATION by clicking the below link:</w:t>
      </w:r>
    </w:p>
    <w:p w14:paraId="777E670F" w14:textId="77777777" w:rsidR="00014C58" w:rsidRDefault="006A7CEE" w:rsidP="00014C58">
      <w:pPr>
        <w:spacing w:before="100" w:beforeAutospacing="1" w:after="100" w:afterAutospacing="1"/>
        <w:rPr>
          <w:sz w:val="19"/>
          <w:szCs w:val="19"/>
        </w:rPr>
      </w:pPr>
      <w:hyperlink r:id="rId8" w:tgtFrame="_blank" w:history="1">
        <w:r w:rsidR="00014C58">
          <w:rPr>
            <w:rStyle w:val="Hyperlink"/>
            <w:b/>
            <w:bCs/>
            <w:sz w:val="19"/>
            <w:szCs w:val="19"/>
          </w:rPr>
          <w:t>FISHER HOUSE FOUNDATION</w:t>
        </w:r>
      </w:hyperlink>
    </w:p>
    <w:p w14:paraId="4744B451" w14:textId="77777777" w:rsidR="00014C58" w:rsidRDefault="00014C58" w:rsidP="00014C58">
      <w:pPr>
        <w:spacing w:before="100" w:beforeAutospacing="1" w:after="100" w:afterAutospacing="1"/>
        <w:rPr>
          <w:sz w:val="19"/>
          <w:szCs w:val="19"/>
        </w:rPr>
      </w:pPr>
    </w:p>
    <w:p w14:paraId="31C669A8" w14:textId="77777777" w:rsidR="00014C58" w:rsidRDefault="00014C58" w:rsidP="00014C58">
      <w:pPr>
        <w:spacing w:before="100" w:beforeAutospacing="1" w:after="100" w:afterAutospacing="1"/>
        <w:rPr>
          <w:sz w:val="19"/>
          <w:szCs w:val="19"/>
        </w:rPr>
      </w:pPr>
      <w:r>
        <w:rPr>
          <w:sz w:val="19"/>
          <w:szCs w:val="19"/>
        </w:rPr>
        <w:t>A Fisher House is “a home away from home” for families of patients receiving medical care at major military and VA medical centers. The homes are normally located within walking distance of the treatment facility or have transportation available. There are 71 Fisher Houses located on 24 military installations and 29 VA medical centers. Many more houses are under construction or in design.</w:t>
      </w:r>
      <w:r>
        <w:rPr>
          <w:sz w:val="19"/>
          <w:szCs w:val="19"/>
        </w:rPr>
        <w:br/>
      </w:r>
      <w:r>
        <w:rPr>
          <w:sz w:val="19"/>
          <w:szCs w:val="19"/>
        </w:rPr>
        <w:br/>
        <w:t>Fisher House Foundation spends 91.7% of its total donations on the programs and services it delivers to those it serves. This has earned Fisher House Foundation an overall Charity Performance Score of 97.17. View the Charity Navigator Rating Sheet by clicking on this link: </w:t>
      </w:r>
      <w:hyperlink r:id="rId9" w:tgtFrame="_blank" w:history="1">
        <w:r>
          <w:rPr>
            <w:rStyle w:val="Hyperlink"/>
            <w:b/>
            <w:bCs/>
            <w:sz w:val="19"/>
            <w:szCs w:val="19"/>
          </w:rPr>
          <w:t>FISHER HOUSE CHARITY SCORE</w:t>
        </w:r>
      </w:hyperlink>
      <w:r>
        <w:rPr>
          <w:sz w:val="19"/>
          <w:szCs w:val="19"/>
        </w:rPr>
        <w:t>. This charity score &amp; rating is provided by Charity Navigator, an</w:t>
      </w:r>
      <w:r>
        <w:rPr>
          <w:rStyle w:val="gmail-m-1832414176514751020gmail-apple-converted-space"/>
          <w:sz w:val="19"/>
          <w:szCs w:val="19"/>
        </w:rPr>
        <w:t> </w:t>
      </w:r>
      <w:r>
        <w:rPr>
          <w:sz w:val="19"/>
          <w:szCs w:val="19"/>
        </w:rPr>
        <w:t>American independent charity watchdog organization that evaluates charitable organizations in the United States.</w:t>
      </w:r>
    </w:p>
    <w:p w14:paraId="23D030E4" w14:textId="77777777" w:rsidR="00014C58" w:rsidRDefault="00014C58" w:rsidP="00014C58">
      <w:pPr>
        <w:spacing w:before="100" w:beforeAutospacing="1" w:after="100" w:afterAutospacing="1"/>
        <w:rPr>
          <w:sz w:val="19"/>
          <w:szCs w:val="19"/>
        </w:rPr>
      </w:pPr>
      <w:r>
        <w:rPr>
          <w:sz w:val="19"/>
          <w:szCs w:val="19"/>
        </w:rPr>
        <w:br/>
      </w:r>
      <w:r>
        <w:rPr>
          <w:b/>
          <w:bCs/>
          <w:sz w:val="19"/>
          <w:szCs w:val="19"/>
        </w:rPr>
        <w:t>THANK YOU FOR YOUR THOUGHTFUL GIFT!</w:t>
      </w:r>
      <w:r>
        <w:rPr>
          <w:sz w:val="19"/>
          <w:szCs w:val="19"/>
        </w:rPr>
        <w:br/>
      </w:r>
      <w:r>
        <w:rPr>
          <w:sz w:val="19"/>
          <w:szCs w:val="19"/>
        </w:rPr>
        <w:br/>
        <w:t>Regards</w:t>
      </w:r>
      <w:proofErr w:type="gramStart"/>
      <w:r>
        <w:rPr>
          <w:sz w:val="19"/>
          <w:szCs w:val="19"/>
        </w:rPr>
        <w:t>,</w:t>
      </w:r>
      <w:proofErr w:type="gramEnd"/>
      <w:r>
        <w:rPr>
          <w:sz w:val="19"/>
          <w:szCs w:val="19"/>
        </w:rPr>
        <w:br/>
      </w:r>
      <w:r>
        <w:rPr>
          <w:sz w:val="19"/>
          <w:szCs w:val="19"/>
        </w:rPr>
        <w:br/>
        <w:t>Ken Williamson, Editor</w:t>
      </w:r>
      <w:r>
        <w:rPr>
          <w:sz w:val="19"/>
          <w:szCs w:val="19"/>
        </w:rPr>
        <w:br/>
      </w:r>
      <w:r>
        <w:rPr>
          <w:i/>
          <w:iCs/>
          <w:sz w:val="19"/>
          <w:szCs w:val="19"/>
        </w:rPr>
        <w:t>The Virginia War Cry</w:t>
      </w:r>
      <w:r>
        <w:rPr>
          <w:sz w:val="19"/>
          <w:szCs w:val="19"/>
        </w:rPr>
        <w:t>, a publication of</w:t>
      </w:r>
      <w:r>
        <w:rPr>
          <w:sz w:val="19"/>
          <w:szCs w:val="19"/>
        </w:rPr>
        <w:br/>
        <w:t>The Society of the War of 1812 in the Commonwealth of Virginia</w:t>
      </w:r>
    </w:p>
    <w:p w14:paraId="04F07306" w14:textId="77777777" w:rsidR="00014C58" w:rsidRDefault="00014C58" w:rsidP="00014C58"/>
    <w:p w14:paraId="177958A4" w14:textId="77777777" w:rsidR="00014C58" w:rsidRPr="00014C58" w:rsidRDefault="00014C58" w:rsidP="00014C58">
      <w:pPr>
        <w:jc w:val="center"/>
        <w:rPr>
          <w:b/>
          <w:sz w:val="24"/>
          <w:szCs w:val="24"/>
        </w:rPr>
      </w:pPr>
    </w:p>
    <w:sectPr w:rsidR="00014C58" w:rsidRPr="00014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58"/>
    <w:rsid w:val="00014C58"/>
    <w:rsid w:val="006A7CEE"/>
    <w:rsid w:val="006B72F1"/>
    <w:rsid w:val="008138EC"/>
    <w:rsid w:val="009E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9665"/>
  <w15:chartTrackingRefBased/>
  <w15:docId w15:val="{4276352F-D8C7-4645-8AE2-ED21FD89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C58"/>
    <w:rPr>
      <w:color w:val="0000FF"/>
      <w:u w:val="single"/>
    </w:rPr>
  </w:style>
  <w:style w:type="character" w:customStyle="1" w:styleId="gmail-aqj">
    <w:name w:val="gmail-aqj"/>
    <w:basedOn w:val="DefaultParagraphFont"/>
    <w:rsid w:val="00014C58"/>
  </w:style>
  <w:style w:type="character" w:customStyle="1" w:styleId="gmail-m-1832414176514751020gmail-apple-converted-space">
    <w:name w:val="gmail-m_-1832414176514751020gmail-apple-converted-space"/>
    <w:basedOn w:val="DefaultParagraphFont"/>
    <w:rsid w:val="0001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house.org/" TargetMode="External"/><Relationship Id="rId3" Type="http://schemas.openxmlformats.org/officeDocument/2006/relationships/webSettings" Target="webSettings.xml"/><Relationship Id="rId7" Type="http://schemas.openxmlformats.org/officeDocument/2006/relationships/image" Target="cid:ii_1578d21d0543d0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mailto:shane@accessoriesabroad.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charitynavigator.org/index.cfm?bay=search.summary&amp;orgid=7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lyman</dc:creator>
  <cp:keywords/>
  <dc:description/>
  <cp:lastModifiedBy>mike lyman</cp:lastModifiedBy>
  <cp:revision>2</cp:revision>
  <dcterms:created xsi:type="dcterms:W3CDTF">2016-10-06T15:33:00Z</dcterms:created>
  <dcterms:modified xsi:type="dcterms:W3CDTF">2016-10-06T15:33:00Z</dcterms:modified>
</cp:coreProperties>
</file>